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06E3E" w:rsidRPr="00506E3E" w14:paraId="2FA0155A" w14:textId="77777777" w:rsidTr="008D6E9C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21FEED75" w14:textId="755DCB4C" w:rsidR="00EC6791" w:rsidRPr="00506E3E" w:rsidRDefault="00EC6791" w:rsidP="00C85DE6">
            <w:pPr>
              <w:jc w:val="center"/>
            </w:pPr>
            <w:r w:rsidRPr="00506E3E">
              <w:rPr>
                <w:noProof/>
                <w:lang w:eastAsia="en-GB"/>
              </w:rPr>
              <w:drawing>
                <wp:inline distT="0" distB="0" distL="0" distR="0" wp14:anchorId="2A4D23B6" wp14:editId="510BCEFA">
                  <wp:extent cx="1182414" cy="12195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A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73" cy="126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7367" w14:textId="59823FCD" w:rsidR="00EC6791" w:rsidRPr="00506E3E" w:rsidRDefault="008D6E9C" w:rsidP="008D6E9C">
            <w:pPr>
              <w:jc w:val="center"/>
            </w:pPr>
            <w:r w:rsidRPr="00506E3E">
              <w:rPr>
                <w:noProof/>
                <w:lang w:eastAsia="en-GB"/>
              </w:rPr>
              <w:drawing>
                <wp:inline distT="0" distB="0" distL="0" distR="0" wp14:anchorId="74D68AF7" wp14:editId="08DC97F2">
                  <wp:extent cx="2151453" cy="930166"/>
                  <wp:effectExtent l="0" t="0" r="127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-Barts-Academy-Trust-Logo-bi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18" cy="9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2D20B" w14:textId="68E67259" w:rsidR="000A4411" w:rsidRPr="00506E3E" w:rsidRDefault="00C85DE6" w:rsidP="00EC6791">
      <w:r w:rsidRPr="00506E3E">
        <w:t xml:space="preserve">                            </w:t>
      </w:r>
    </w:p>
    <w:p w14:paraId="64D0E76E" w14:textId="7F0DBC10" w:rsidR="004F0F2F" w:rsidRPr="00506E3E" w:rsidRDefault="00772D25" w:rsidP="004F0F2F">
      <w:pPr>
        <w:jc w:val="center"/>
        <w:rPr>
          <w:b/>
          <w:u w:val="single"/>
        </w:rPr>
      </w:pPr>
      <w:r>
        <w:rPr>
          <w:b/>
          <w:u w:val="single"/>
        </w:rPr>
        <w:t>Pupil Premium Strategy: 2019-2020</w:t>
      </w:r>
      <w:r w:rsidR="008D6E9C" w:rsidRPr="00506E3E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06E3E" w:rsidRPr="00506E3E" w14:paraId="66121CDF" w14:textId="77777777" w:rsidTr="00CB6922">
        <w:tc>
          <w:tcPr>
            <w:tcW w:w="15388" w:type="dxa"/>
            <w:gridSpan w:val="6"/>
            <w:shd w:val="clear" w:color="auto" w:fill="FFFF00"/>
          </w:tcPr>
          <w:p w14:paraId="0E1566B6" w14:textId="77777777" w:rsidR="004F0F2F" w:rsidRPr="00506E3E" w:rsidRDefault="004F0F2F" w:rsidP="004F0F2F">
            <w:pPr>
              <w:rPr>
                <w:b/>
              </w:rPr>
            </w:pPr>
            <w:r w:rsidRPr="00506E3E">
              <w:rPr>
                <w:b/>
              </w:rPr>
              <w:t>1. Summary information</w:t>
            </w:r>
          </w:p>
        </w:tc>
      </w:tr>
      <w:tr w:rsidR="00506E3E" w:rsidRPr="00506E3E" w14:paraId="75671B27" w14:textId="77777777" w:rsidTr="008D6E9C">
        <w:trPr>
          <w:trHeight w:val="720"/>
        </w:trPr>
        <w:tc>
          <w:tcPr>
            <w:tcW w:w="2564" w:type="dxa"/>
            <w:shd w:val="clear" w:color="auto" w:fill="FFFFCC"/>
            <w:vAlign w:val="center"/>
          </w:tcPr>
          <w:p w14:paraId="5FEA7F29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School</w:t>
            </w:r>
          </w:p>
        </w:tc>
        <w:tc>
          <w:tcPr>
            <w:tcW w:w="12824" w:type="dxa"/>
            <w:gridSpan w:val="5"/>
            <w:vAlign w:val="center"/>
          </w:tcPr>
          <w:p w14:paraId="421D342B" w14:textId="77777777" w:rsidR="002F5734" w:rsidRPr="00506E3E" w:rsidRDefault="00496A9A" w:rsidP="00AF35B2">
            <w:r w:rsidRPr="00506E3E">
              <w:t>Nantwich Primary Academy</w:t>
            </w:r>
          </w:p>
        </w:tc>
      </w:tr>
      <w:tr w:rsidR="00506E3E" w:rsidRPr="00506E3E" w14:paraId="46DAB0E8" w14:textId="77777777" w:rsidTr="008D6E9C">
        <w:trPr>
          <w:trHeight w:val="720"/>
        </w:trPr>
        <w:tc>
          <w:tcPr>
            <w:tcW w:w="2564" w:type="dxa"/>
            <w:shd w:val="clear" w:color="auto" w:fill="FFFFCC"/>
            <w:vAlign w:val="center"/>
          </w:tcPr>
          <w:p w14:paraId="0F899697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Academic Year</w:t>
            </w:r>
          </w:p>
        </w:tc>
        <w:tc>
          <w:tcPr>
            <w:tcW w:w="2564" w:type="dxa"/>
            <w:vAlign w:val="center"/>
          </w:tcPr>
          <w:p w14:paraId="2C62D63B" w14:textId="6522B27F" w:rsidR="004F0F2F" w:rsidRPr="00506E3E" w:rsidRDefault="00772D25" w:rsidP="00AF35B2">
            <w:r>
              <w:t>2019-2020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66C151D3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Total PP budget</w:t>
            </w:r>
          </w:p>
        </w:tc>
        <w:tc>
          <w:tcPr>
            <w:tcW w:w="2565" w:type="dxa"/>
            <w:vAlign w:val="center"/>
          </w:tcPr>
          <w:p w14:paraId="216CF4EE" w14:textId="1698ACD8" w:rsidR="004F0F2F" w:rsidRPr="00506E3E" w:rsidRDefault="00B84A07" w:rsidP="00AF35B2">
            <w:r>
              <w:t>£</w:t>
            </w:r>
            <w:r w:rsidR="00021D67">
              <w:t xml:space="preserve">79200 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6BFD09CD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Date of most recent PP Review</w:t>
            </w:r>
          </w:p>
        </w:tc>
        <w:tc>
          <w:tcPr>
            <w:tcW w:w="2565" w:type="dxa"/>
            <w:vAlign w:val="center"/>
          </w:tcPr>
          <w:p w14:paraId="656DF847" w14:textId="426CDDD5" w:rsidR="004F0F2F" w:rsidRPr="00506E3E" w:rsidRDefault="00021D67" w:rsidP="00AF35B2">
            <w:r>
              <w:t>Autumn 2018</w:t>
            </w:r>
          </w:p>
        </w:tc>
      </w:tr>
      <w:tr w:rsidR="00506E3E" w:rsidRPr="00506E3E" w14:paraId="1B5551B5" w14:textId="77777777" w:rsidTr="008D6E9C">
        <w:trPr>
          <w:trHeight w:val="720"/>
        </w:trPr>
        <w:tc>
          <w:tcPr>
            <w:tcW w:w="2564" w:type="dxa"/>
            <w:shd w:val="clear" w:color="auto" w:fill="FFFFCC"/>
            <w:vAlign w:val="center"/>
          </w:tcPr>
          <w:p w14:paraId="4EC18A73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Total number of pupils</w:t>
            </w:r>
          </w:p>
        </w:tc>
        <w:tc>
          <w:tcPr>
            <w:tcW w:w="2564" w:type="dxa"/>
            <w:vAlign w:val="center"/>
          </w:tcPr>
          <w:p w14:paraId="71E93345" w14:textId="1E6CB278" w:rsidR="004F0F2F" w:rsidRPr="00506E3E" w:rsidRDefault="00772D25" w:rsidP="00AF35B2">
            <w:r>
              <w:t>152 (as of 09.09.2019</w:t>
            </w:r>
            <w:r w:rsidR="000A4411" w:rsidRPr="00506E3E">
              <w:t>)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1A60C193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>Number of pupils eligible for PP</w:t>
            </w:r>
          </w:p>
        </w:tc>
        <w:tc>
          <w:tcPr>
            <w:tcW w:w="2565" w:type="dxa"/>
            <w:vAlign w:val="center"/>
          </w:tcPr>
          <w:p w14:paraId="0CEEE046" w14:textId="11B0D820" w:rsidR="004F0F2F" w:rsidRPr="00506E3E" w:rsidRDefault="006A29FD" w:rsidP="006A29FD">
            <w:r>
              <w:t>60</w:t>
            </w:r>
            <w:r w:rsidR="000A4411" w:rsidRPr="00506E3E">
              <w:t xml:space="preserve"> </w:t>
            </w:r>
          </w:p>
        </w:tc>
        <w:tc>
          <w:tcPr>
            <w:tcW w:w="2565" w:type="dxa"/>
            <w:shd w:val="clear" w:color="auto" w:fill="FFFFCC"/>
            <w:vAlign w:val="center"/>
          </w:tcPr>
          <w:p w14:paraId="431E95ED" w14:textId="77777777" w:rsidR="004F0F2F" w:rsidRPr="00506E3E" w:rsidRDefault="004F0F2F" w:rsidP="00AF35B2">
            <w:pPr>
              <w:rPr>
                <w:b/>
              </w:rPr>
            </w:pPr>
            <w:r w:rsidRPr="00506E3E">
              <w:rPr>
                <w:b/>
              </w:rPr>
              <w:t xml:space="preserve">Date for next internal review of this strategy  </w:t>
            </w:r>
          </w:p>
        </w:tc>
        <w:tc>
          <w:tcPr>
            <w:tcW w:w="2565" w:type="dxa"/>
            <w:vAlign w:val="center"/>
          </w:tcPr>
          <w:p w14:paraId="076A7D4B" w14:textId="62412BF8" w:rsidR="004F0F2F" w:rsidRPr="00506E3E" w:rsidRDefault="00772D25" w:rsidP="00AF35B2">
            <w:r>
              <w:t>Autumn 2019</w:t>
            </w:r>
          </w:p>
        </w:tc>
      </w:tr>
    </w:tbl>
    <w:p w14:paraId="332C4DB8" w14:textId="77777777" w:rsidR="004F0F2F" w:rsidRPr="00506E3E" w:rsidRDefault="004F0F2F" w:rsidP="004F0F2F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75"/>
        <w:gridCol w:w="9101"/>
        <w:gridCol w:w="2835"/>
        <w:gridCol w:w="2835"/>
      </w:tblGrid>
      <w:tr w:rsidR="00506E3E" w:rsidRPr="00506E3E" w14:paraId="4B85FE84" w14:textId="77777777" w:rsidTr="000A4411">
        <w:tc>
          <w:tcPr>
            <w:tcW w:w="15446" w:type="dxa"/>
            <w:gridSpan w:val="4"/>
            <w:shd w:val="clear" w:color="auto" w:fill="FFFF00"/>
          </w:tcPr>
          <w:p w14:paraId="45AE51D4" w14:textId="48876D94" w:rsidR="004F0F2F" w:rsidRPr="00506E3E" w:rsidRDefault="00633453" w:rsidP="004F0F2F">
            <w:pPr>
              <w:rPr>
                <w:b/>
              </w:rPr>
            </w:pPr>
            <w:r w:rsidRPr="00506E3E">
              <w:rPr>
                <w:b/>
              </w:rPr>
              <w:t>2. Current attainment</w:t>
            </w:r>
            <w:r w:rsidR="004F0F2F" w:rsidRPr="00506E3E">
              <w:rPr>
                <w:b/>
              </w:rPr>
              <w:t xml:space="preserve"> </w:t>
            </w:r>
            <w:r w:rsidR="00B84A07">
              <w:rPr>
                <w:b/>
              </w:rPr>
              <w:t>– July 2018-19</w:t>
            </w:r>
          </w:p>
        </w:tc>
      </w:tr>
      <w:tr w:rsidR="00506E3E" w:rsidRPr="00506E3E" w14:paraId="0C9639AF" w14:textId="77777777" w:rsidTr="007905DF">
        <w:trPr>
          <w:trHeight w:val="1008"/>
        </w:trPr>
        <w:tc>
          <w:tcPr>
            <w:tcW w:w="97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E81F93F" w14:textId="77777777" w:rsidR="004F0F2F" w:rsidRPr="00506E3E" w:rsidRDefault="004F0F2F" w:rsidP="000A441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0B43EA4A" w14:textId="77777777" w:rsidR="004F0F2F" w:rsidRPr="00506E3E" w:rsidRDefault="004F0F2F" w:rsidP="000A4411">
            <w:pPr>
              <w:jc w:val="center"/>
              <w:rPr>
                <w:b/>
              </w:rPr>
            </w:pPr>
            <w:r w:rsidRPr="00506E3E">
              <w:rPr>
                <w:b/>
              </w:rPr>
              <w:t xml:space="preserve">Pupils eligible for PP </w:t>
            </w:r>
            <w:r w:rsidR="000A4411" w:rsidRPr="00506E3E">
              <w:rPr>
                <w:b/>
              </w:rPr>
              <w:br/>
            </w:r>
            <w:r w:rsidRPr="00506E3E">
              <w:rPr>
                <w:b/>
              </w:rPr>
              <w:t>(</w:t>
            </w:r>
            <w:r w:rsidR="000A4411" w:rsidRPr="00506E3E">
              <w:rPr>
                <w:b/>
              </w:rPr>
              <w:t>school</w:t>
            </w:r>
            <w:r w:rsidRPr="00506E3E"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477FCADC" w14:textId="77777777" w:rsidR="004F0F2F" w:rsidRPr="00506E3E" w:rsidRDefault="004F0F2F" w:rsidP="000A4411">
            <w:pPr>
              <w:jc w:val="center"/>
              <w:rPr>
                <w:b/>
              </w:rPr>
            </w:pPr>
            <w:r w:rsidRPr="00506E3E">
              <w:rPr>
                <w:b/>
              </w:rPr>
              <w:t>Pupils not eligible for PP (national average)</w:t>
            </w:r>
          </w:p>
        </w:tc>
      </w:tr>
      <w:tr w:rsidR="00506E3E" w:rsidRPr="00506E3E" w14:paraId="034A7C0D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7A2FA74B" w14:textId="77777777" w:rsidR="004F0F2F" w:rsidRPr="00506E3E" w:rsidRDefault="004F0F2F" w:rsidP="00496A9A">
            <w:pPr>
              <w:rPr>
                <w:b/>
              </w:rPr>
            </w:pPr>
            <w:r w:rsidRPr="00506E3E">
              <w:rPr>
                <w:b/>
              </w:rPr>
              <w:t>% achieving expected standard or above in reading, writing &amp; maths</w:t>
            </w:r>
          </w:p>
        </w:tc>
        <w:tc>
          <w:tcPr>
            <w:tcW w:w="2835" w:type="dxa"/>
            <w:vAlign w:val="center"/>
          </w:tcPr>
          <w:p w14:paraId="1131D558" w14:textId="6B821214" w:rsidR="004F0F2F" w:rsidRPr="00506E3E" w:rsidRDefault="00772D25" w:rsidP="000A4411">
            <w:pPr>
              <w:jc w:val="center"/>
            </w:pPr>
            <w:r>
              <w:t>57%</w:t>
            </w:r>
          </w:p>
        </w:tc>
        <w:tc>
          <w:tcPr>
            <w:tcW w:w="2835" w:type="dxa"/>
            <w:vAlign w:val="center"/>
          </w:tcPr>
          <w:p w14:paraId="3FD2566D" w14:textId="3096776C" w:rsidR="004F0F2F" w:rsidRPr="00506E3E" w:rsidRDefault="005976A3" w:rsidP="000A4411">
            <w:pPr>
              <w:jc w:val="center"/>
            </w:pPr>
            <w:r>
              <w:t>64%</w:t>
            </w:r>
          </w:p>
        </w:tc>
      </w:tr>
      <w:tr w:rsidR="00506E3E" w:rsidRPr="00506E3E" w14:paraId="38163C63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5B85BA24" w14:textId="2F43C020" w:rsidR="004F0F2F" w:rsidRPr="00506E3E" w:rsidRDefault="00473284" w:rsidP="00496A9A">
            <w:pPr>
              <w:rPr>
                <w:b/>
              </w:rPr>
            </w:pPr>
            <w:r w:rsidRPr="00506E3E">
              <w:rPr>
                <w:b/>
              </w:rPr>
              <w:t xml:space="preserve">% making expected progress in reading (as measured in the </w:t>
            </w:r>
            <w:r w:rsidR="008E521E" w:rsidRPr="00506E3E">
              <w:rPr>
                <w:b/>
              </w:rPr>
              <w:t xml:space="preserve">school)  </w:t>
            </w:r>
          </w:p>
        </w:tc>
        <w:tc>
          <w:tcPr>
            <w:tcW w:w="2835" w:type="dxa"/>
            <w:vAlign w:val="center"/>
          </w:tcPr>
          <w:p w14:paraId="3442D27E" w14:textId="7F0D3BA9" w:rsidR="004F0F2F" w:rsidRPr="00506E3E" w:rsidRDefault="00772D25" w:rsidP="000A4411">
            <w:pPr>
              <w:jc w:val="center"/>
            </w:pPr>
            <w:r>
              <w:t>71%</w:t>
            </w:r>
          </w:p>
        </w:tc>
        <w:tc>
          <w:tcPr>
            <w:tcW w:w="2835" w:type="dxa"/>
            <w:vAlign w:val="center"/>
          </w:tcPr>
          <w:p w14:paraId="02920D56" w14:textId="4E44467B" w:rsidR="004F0F2F" w:rsidRPr="00506E3E" w:rsidRDefault="005976A3" w:rsidP="000A4411">
            <w:pPr>
              <w:jc w:val="center"/>
            </w:pPr>
            <w:r>
              <w:t>75%</w:t>
            </w:r>
          </w:p>
        </w:tc>
      </w:tr>
      <w:tr w:rsidR="00506E3E" w:rsidRPr="00506E3E" w14:paraId="07F65B27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481778E2" w14:textId="705ED33E" w:rsidR="004F0F2F" w:rsidRPr="00506E3E" w:rsidRDefault="00473284" w:rsidP="00496A9A">
            <w:pPr>
              <w:rPr>
                <w:b/>
              </w:rPr>
            </w:pPr>
            <w:r w:rsidRPr="00506E3E">
              <w:rPr>
                <w:b/>
              </w:rPr>
              <w:t xml:space="preserve">% making expected progress in writing (as measured in the </w:t>
            </w:r>
            <w:r w:rsidR="008E521E" w:rsidRPr="00506E3E">
              <w:rPr>
                <w:b/>
              </w:rPr>
              <w:t xml:space="preserve">school)  </w:t>
            </w:r>
          </w:p>
        </w:tc>
        <w:tc>
          <w:tcPr>
            <w:tcW w:w="2835" w:type="dxa"/>
            <w:vAlign w:val="center"/>
          </w:tcPr>
          <w:p w14:paraId="47855B8E" w14:textId="54DE63CE" w:rsidR="004F0F2F" w:rsidRPr="00506E3E" w:rsidRDefault="00772D25" w:rsidP="000A4411">
            <w:pPr>
              <w:jc w:val="center"/>
            </w:pPr>
            <w:r>
              <w:t>86%</w:t>
            </w:r>
          </w:p>
        </w:tc>
        <w:tc>
          <w:tcPr>
            <w:tcW w:w="2835" w:type="dxa"/>
            <w:vAlign w:val="center"/>
          </w:tcPr>
          <w:p w14:paraId="62162E2D" w14:textId="2C50BE04" w:rsidR="004F0F2F" w:rsidRPr="00506E3E" w:rsidRDefault="005976A3" w:rsidP="000A4411">
            <w:pPr>
              <w:jc w:val="center"/>
            </w:pPr>
            <w:r>
              <w:t>78%</w:t>
            </w:r>
          </w:p>
        </w:tc>
      </w:tr>
      <w:tr w:rsidR="00506E3E" w:rsidRPr="00506E3E" w14:paraId="1290FEBA" w14:textId="77777777" w:rsidTr="007905DF">
        <w:trPr>
          <w:trHeight w:val="720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1113A2BD" w14:textId="53898425" w:rsidR="004F0F2F" w:rsidRPr="00506E3E" w:rsidRDefault="00473284" w:rsidP="00496A9A">
            <w:pPr>
              <w:rPr>
                <w:b/>
              </w:rPr>
            </w:pPr>
            <w:r w:rsidRPr="00506E3E">
              <w:rPr>
                <w:b/>
              </w:rPr>
              <w:t xml:space="preserve">% making expected progress in mathematics (as measured in the </w:t>
            </w:r>
            <w:r w:rsidR="008E521E" w:rsidRPr="00506E3E">
              <w:rPr>
                <w:b/>
              </w:rPr>
              <w:t xml:space="preserve">school)  </w:t>
            </w:r>
          </w:p>
        </w:tc>
        <w:tc>
          <w:tcPr>
            <w:tcW w:w="2835" w:type="dxa"/>
            <w:vAlign w:val="center"/>
          </w:tcPr>
          <w:p w14:paraId="3956EFA6" w14:textId="41640D72" w:rsidR="004F0F2F" w:rsidRPr="00506E3E" w:rsidRDefault="00772D25" w:rsidP="000A4411">
            <w:pPr>
              <w:tabs>
                <w:tab w:val="center" w:pos="1309"/>
              </w:tabs>
              <w:jc w:val="center"/>
            </w:pPr>
            <w:r>
              <w:t>43%</w:t>
            </w:r>
          </w:p>
        </w:tc>
        <w:tc>
          <w:tcPr>
            <w:tcW w:w="2835" w:type="dxa"/>
            <w:vAlign w:val="center"/>
          </w:tcPr>
          <w:p w14:paraId="5734759D" w14:textId="17702727" w:rsidR="004F0F2F" w:rsidRPr="00506E3E" w:rsidRDefault="005976A3" w:rsidP="000A4411">
            <w:pPr>
              <w:jc w:val="center"/>
            </w:pPr>
            <w:r>
              <w:t>76%</w:t>
            </w:r>
          </w:p>
        </w:tc>
      </w:tr>
      <w:tr w:rsidR="00506E3E" w:rsidRPr="00506E3E" w14:paraId="5056DE76" w14:textId="77777777" w:rsidTr="00A47486">
        <w:tc>
          <w:tcPr>
            <w:tcW w:w="15446" w:type="dxa"/>
            <w:gridSpan w:val="4"/>
            <w:shd w:val="clear" w:color="auto" w:fill="FFFF00"/>
          </w:tcPr>
          <w:p w14:paraId="77ECFAAA" w14:textId="1D207EC5" w:rsidR="008D6E9C" w:rsidRPr="00506E3E" w:rsidRDefault="008D6E9C" w:rsidP="00A47486">
            <w:pPr>
              <w:rPr>
                <w:b/>
              </w:rPr>
            </w:pPr>
            <w:r w:rsidRPr="00506E3E">
              <w:lastRenderedPageBreak/>
              <w:br w:type="page"/>
            </w:r>
            <w:r w:rsidRPr="00506E3E">
              <w:rPr>
                <w:b/>
              </w:rPr>
              <w:t xml:space="preserve">3. </w:t>
            </w:r>
            <w:r w:rsidR="005976A3">
              <w:rPr>
                <w:b/>
              </w:rPr>
              <w:t>Areas of focus for</w:t>
            </w:r>
            <w:r w:rsidRPr="00506E3E">
              <w:rPr>
                <w:b/>
              </w:rPr>
              <w:t xml:space="preserve"> future attainment (for pupils eligible for PP) </w:t>
            </w:r>
          </w:p>
          <w:p w14:paraId="59594271" w14:textId="1B641AAC" w:rsidR="008D6E9C" w:rsidRPr="00506E3E" w:rsidRDefault="008D6E9C" w:rsidP="005976A3">
            <w:pPr>
              <w:rPr>
                <w:b/>
              </w:rPr>
            </w:pPr>
            <w:r w:rsidRPr="00506E3E">
              <w:rPr>
                <w:b/>
              </w:rPr>
              <w:t xml:space="preserve">Academic </w:t>
            </w:r>
            <w:r w:rsidR="005976A3">
              <w:rPr>
                <w:b/>
              </w:rPr>
              <w:t>areas of focus</w:t>
            </w:r>
            <w:r w:rsidRPr="00506E3E">
              <w:rPr>
                <w:b/>
              </w:rPr>
              <w:t xml:space="preserve"> (issues to be addressed in school, such as poor oral language skills)</w:t>
            </w:r>
          </w:p>
        </w:tc>
      </w:tr>
      <w:tr w:rsidR="00506E3E" w:rsidRPr="00506E3E" w14:paraId="5548BEA1" w14:textId="77777777" w:rsidTr="00FA2F72">
        <w:trPr>
          <w:trHeight w:val="960"/>
        </w:trPr>
        <w:tc>
          <w:tcPr>
            <w:tcW w:w="675" w:type="dxa"/>
            <w:shd w:val="clear" w:color="auto" w:fill="FFFFCC"/>
            <w:vAlign w:val="center"/>
          </w:tcPr>
          <w:p w14:paraId="2FA146E9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</w:t>
            </w:r>
          </w:p>
        </w:tc>
        <w:tc>
          <w:tcPr>
            <w:tcW w:w="14771" w:type="dxa"/>
            <w:gridSpan w:val="3"/>
            <w:vAlign w:val="center"/>
          </w:tcPr>
          <w:p w14:paraId="3FC074AC" w14:textId="13F13F18" w:rsidR="00A616F1" w:rsidRPr="00506E3E" w:rsidRDefault="005976A3" w:rsidP="005976A3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Development of speaking and listening skills on entry to the school, to close the gap on delayed language development and support children with social communication difficulties or speech / language difficulties.</w:t>
            </w:r>
            <w:r w:rsidR="008D6E9C" w:rsidRPr="00506E3E">
              <w:rPr>
                <w:rFonts w:cstheme="minorHAnsi"/>
              </w:rPr>
              <w:t xml:space="preserve"> [As evidenced on DC Pro EYFS entry and exit data]</w:t>
            </w:r>
          </w:p>
        </w:tc>
      </w:tr>
      <w:tr w:rsidR="00506E3E" w:rsidRPr="00506E3E" w14:paraId="3867989D" w14:textId="77777777" w:rsidTr="00FA2F72">
        <w:trPr>
          <w:trHeight w:val="1560"/>
        </w:trPr>
        <w:tc>
          <w:tcPr>
            <w:tcW w:w="675" w:type="dxa"/>
            <w:shd w:val="clear" w:color="auto" w:fill="FFFFCC"/>
            <w:vAlign w:val="center"/>
          </w:tcPr>
          <w:p w14:paraId="62C5FFA7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B</w:t>
            </w:r>
          </w:p>
        </w:tc>
        <w:tc>
          <w:tcPr>
            <w:tcW w:w="14771" w:type="dxa"/>
            <w:gridSpan w:val="3"/>
            <w:vAlign w:val="center"/>
          </w:tcPr>
          <w:p w14:paraId="60ED895A" w14:textId="23C499D7" w:rsidR="008D6E9C" w:rsidRPr="00506E3E" w:rsidRDefault="005976A3" w:rsidP="00A47486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Reading:</w:t>
            </w:r>
          </w:p>
          <w:p w14:paraId="13BB19D0" w14:textId="26139B22" w:rsidR="008D6E9C" w:rsidRPr="00506E3E" w:rsidRDefault="008D6E9C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 xml:space="preserve">EYFS – </w:t>
            </w:r>
            <w:r w:rsidRPr="00506E3E">
              <w:rPr>
                <w:rFonts w:cstheme="minorHAnsi"/>
                <w:i/>
              </w:rPr>
              <w:t>from T</w:t>
            </w:r>
            <w:r w:rsidR="005976A3">
              <w:rPr>
                <w:rFonts w:cstheme="minorHAnsi"/>
                <w:i/>
              </w:rPr>
              <w:t>eacher Assessment</w:t>
            </w:r>
          </w:p>
          <w:p w14:paraId="0BDA0B6B" w14:textId="53CDFC54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KS1 – </w:t>
            </w:r>
            <w:r w:rsidR="0069141D" w:rsidRPr="00506E3E">
              <w:rPr>
                <w:rFonts w:cstheme="minorHAnsi"/>
              </w:rPr>
              <w:t>T</w:t>
            </w:r>
            <w:r w:rsidR="005976A3">
              <w:rPr>
                <w:rFonts w:cstheme="minorHAnsi"/>
              </w:rPr>
              <w:t xml:space="preserve">eacher </w:t>
            </w:r>
            <w:r w:rsidR="0069141D" w:rsidRPr="00506E3E">
              <w:rPr>
                <w:rFonts w:cstheme="minorHAnsi"/>
              </w:rPr>
              <w:t>A</w:t>
            </w:r>
            <w:r w:rsidR="005976A3">
              <w:rPr>
                <w:rFonts w:cstheme="minorHAnsi"/>
              </w:rPr>
              <w:t>ssessment</w:t>
            </w:r>
            <w:r w:rsidR="0069141D" w:rsidRPr="00506E3E">
              <w:rPr>
                <w:rFonts w:cstheme="minorHAnsi"/>
              </w:rPr>
              <w:t xml:space="preserve"> informs that word-</w:t>
            </w:r>
            <w:r w:rsidR="000961F4" w:rsidRPr="00506E3E">
              <w:rPr>
                <w:rFonts w:cstheme="minorHAnsi"/>
              </w:rPr>
              <w:t xml:space="preserve">decoding, </w:t>
            </w:r>
            <w:r w:rsidR="00B4726F" w:rsidRPr="00506E3E">
              <w:rPr>
                <w:rFonts w:cstheme="minorHAnsi"/>
              </w:rPr>
              <w:t xml:space="preserve">phonics skills and benchmarking basic reading skills are all identified areas for </w:t>
            </w:r>
            <w:r w:rsidR="005976A3">
              <w:rPr>
                <w:rFonts w:cstheme="minorHAnsi"/>
              </w:rPr>
              <w:t>supporting</w:t>
            </w:r>
            <w:r w:rsidR="00B4726F" w:rsidRPr="00506E3E">
              <w:rPr>
                <w:rFonts w:cstheme="minorHAnsi"/>
              </w:rPr>
              <w:t>.</w:t>
            </w:r>
          </w:p>
          <w:p w14:paraId="46F4CCF4" w14:textId="3DB3D21D" w:rsidR="008D6E9C" w:rsidRPr="00506E3E" w:rsidRDefault="008D6E9C" w:rsidP="0043267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KS2 </w:t>
            </w:r>
            <w:r w:rsidRPr="00432676">
              <w:rPr>
                <w:rFonts w:cstheme="minorHAnsi"/>
              </w:rPr>
              <w:t xml:space="preserve">– </w:t>
            </w:r>
            <w:r w:rsidR="00A616F1" w:rsidRPr="00432676">
              <w:rPr>
                <w:rFonts w:cstheme="minorHAnsi"/>
              </w:rPr>
              <w:t>QLA reveals that ‘</w:t>
            </w:r>
            <w:r w:rsidR="00432676" w:rsidRPr="00432676">
              <w:rPr>
                <w:rFonts w:cstheme="minorHAnsi"/>
              </w:rPr>
              <w:t xml:space="preserve">Making </w:t>
            </w:r>
            <w:r w:rsidR="007161E1" w:rsidRPr="00432676">
              <w:rPr>
                <w:rFonts w:cstheme="minorHAnsi"/>
              </w:rPr>
              <w:t>comparisons</w:t>
            </w:r>
            <w:bookmarkStart w:id="0" w:name="_GoBack"/>
            <w:bookmarkEnd w:id="0"/>
            <w:r w:rsidR="00432676" w:rsidRPr="00432676">
              <w:rPr>
                <w:rFonts w:cstheme="minorHAnsi"/>
              </w:rPr>
              <w:t xml:space="preserve"> within the text’</w:t>
            </w:r>
            <w:r w:rsidR="00A616F1" w:rsidRPr="00432676">
              <w:rPr>
                <w:rFonts w:cstheme="minorHAnsi"/>
              </w:rPr>
              <w:t xml:space="preserve"> and ‘Making inferences from the text, explaining and justifying inferences with evidence from the text, are </w:t>
            </w:r>
            <w:r w:rsidRPr="00432676">
              <w:rPr>
                <w:rFonts w:cstheme="minorHAnsi"/>
              </w:rPr>
              <w:t>two</w:t>
            </w:r>
            <w:r w:rsidR="00432676" w:rsidRPr="00432676">
              <w:rPr>
                <w:rFonts w:cstheme="minorHAnsi"/>
              </w:rPr>
              <w:t xml:space="preserve"> key</w:t>
            </w:r>
            <w:r w:rsidRPr="00432676">
              <w:rPr>
                <w:rFonts w:cstheme="minorHAnsi"/>
              </w:rPr>
              <w:t xml:space="preserve"> areas </w:t>
            </w:r>
            <w:r w:rsidR="00A616F1" w:rsidRPr="00432676">
              <w:rPr>
                <w:rFonts w:cstheme="minorHAnsi"/>
              </w:rPr>
              <w:t xml:space="preserve">for </w:t>
            </w:r>
            <w:r w:rsidR="005976A3" w:rsidRPr="00432676">
              <w:rPr>
                <w:rFonts w:cstheme="minorHAnsi"/>
              </w:rPr>
              <w:t>supporting</w:t>
            </w:r>
            <w:r w:rsidR="00432676" w:rsidRPr="00432676">
              <w:rPr>
                <w:rFonts w:cstheme="minorHAnsi"/>
              </w:rPr>
              <w:t>, along with a focus on ‘Retrieving and recording key details from fiction and non-fiction’.</w:t>
            </w:r>
          </w:p>
        </w:tc>
      </w:tr>
      <w:tr w:rsidR="00506E3E" w:rsidRPr="00506E3E" w14:paraId="0A040FD8" w14:textId="77777777" w:rsidTr="00FA2F72">
        <w:trPr>
          <w:trHeight w:val="2040"/>
        </w:trPr>
        <w:tc>
          <w:tcPr>
            <w:tcW w:w="675" w:type="dxa"/>
            <w:shd w:val="clear" w:color="auto" w:fill="FFFFCC"/>
            <w:vAlign w:val="center"/>
          </w:tcPr>
          <w:p w14:paraId="79568F0E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</w:t>
            </w:r>
          </w:p>
        </w:tc>
        <w:tc>
          <w:tcPr>
            <w:tcW w:w="14771" w:type="dxa"/>
            <w:gridSpan w:val="3"/>
            <w:vAlign w:val="center"/>
          </w:tcPr>
          <w:p w14:paraId="08BB0BFE" w14:textId="0C0887DB" w:rsidR="008D6E9C" w:rsidRPr="00506E3E" w:rsidRDefault="005976A3" w:rsidP="00A47486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Writing:</w:t>
            </w:r>
          </w:p>
          <w:p w14:paraId="0AC7C527" w14:textId="2EE851C4" w:rsidR="008D6E9C" w:rsidRPr="00506E3E" w:rsidRDefault="005976A3" w:rsidP="00A4748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EYFS – </w:t>
            </w:r>
            <w:r w:rsidRPr="00506E3E">
              <w:rPr>
                <w:rFonts w:cstheme="minorHAnsi"/>
                <w:i/>
              </w:rPr>
              <w:t>from T</w:t>
            </w:r>
            <w:r>
              <w:rPr>
                <w:rFonts w:cstheme="minorHAnsi"/>
                <w:i/>
              </w:rPr>
              <w:t>eacher Assessment</w:t>
            </w:r>
          </w:p>
          <w:p w14:paraId="2CE30D49" w14:textId="6C4F9C5A" w:rsidR="008D6E9C" w:rsidRPr="00506E3E" w:rsidRDefault="008D6E9C" w:rsidP="00A47486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KS1 – </w:t>
            </w:r>
            <w:r w:rsidR="005976A3" w:rsidRPr="00506E3E">
              <w:rPr>
                <w:rFonts w:cstheme="minorHAnsi"/>
              </w:rPr>
              <w:t>T</w:t>
            </w:r>
            <w:r w:rsidR="005976A3">
              <w:rPr>
                <w:rFonts w:cstheme="minorHAnsi"/>
              </w:rPr>
              <w:t xml:space="preserve">eacher </w:t>
            </w:r>
            <w:r w:rsidR="005976A3" w:rsidRPr="00506E3E">
              <w:rPr>
                <w:rFonts w:cstheme="minorHAnsi"/>
              </w:rPr>
              <w:t>A</w:t>
            </w:r>
            <w:r w:rsidR="005976A3">
              <w:rPr>
                <w:rFonts w:cstheme="minorHAnsi"/>
              </w:rPr>
              <w:t>ssessment</w:t>
            </w:r>
            <w:r w:rsidR="005976A3" w:rsidRPr="00506E3E">
              <w:rPr>
                <w:rFonts w:cstheme="minorHAnsi"/>
              </w:rPr>
              <w:t xml:space="preserve"> </w:t>
            </w:r>
            <w:r w:rsidR="000961F4" w:rsidRPr="00506E3E">
              <w:rPr>
                <w:rFonts w:cstheme="minorHAnsi"/>
              </w:rPr>
              <w:t xml:space="preserve">informs that sentence level work and vocabulary are two areas for </w:t>
            </w:r>
            <w:r w:rsidR="005976A3">
              <w:rPr>
                <w:rFonts w:cstheme="minorHAnsi"/>
              </w:rPr>
              <w:t>supporting</w:t>
            </w:r>
            <w:r w:rsidR="000961F4" w:rsidRPr="00506E3E">
              <w:rPr>
                <w:rFonts w:cstheme="minorHAnsi"/>
              </w:rPr>
              <w:t xml:space="preserve">, as well as some specific skills such as finger-spacing, counting out words in a sentence; </w:t>
            </w:r>
            <w:r w:rsidR="005976A3">
              <w:rPr>
                <w:rFonts w:cstheme="minorHAnsi"/>
              </w:rPr>
              <w:t xml:space="preserve">support in place to support </w:t>
            </w:r>
            <w:r w:rsidR="000961F4" w:rsidRPr="00506E3E">
              <w:rPr>
                <w:rFonts w:cstheme="minorHAnsi"/>
              </w:rPr>
              <w:t xml:space="preserve">cognitive </w:t>
            </w:r>
            <w:r w:rsidR="005976A3">
              <w:rPr>
                <w:rFonts w:cstheme="minorHAnsi"/>
              </w:rPr>
              <w:t>development</w:t>
            </w:r>
            <w:r w:rsidR="000961F4" w:rsidRPr="00506E3E">
              <w:rPr>
                <w:rFonts w:cstheme="minorHAnsi"/>
              </w:rPr>
              <w:t xml:space="preserve"> impacting on progress/retention of learning.</w:t>
            </w:r>
          </w:p>
          <w:p w14:paraId="1D817221" w14:textId="3F57797B" w:rsidR="008D6E9C" w:rsidRPr="00506E3E" w:rsidRDefault="008D6E9C" w:rsidP="00253C5F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KS2 – </w:t>
            </w:r>
            <w:r w:rsidRPr="00DC32C0">
              <w:rPr>
                <w:rFonts w:cstheme="minorHAnsi"/>
              </w:rPr>
              <w:t>Awareness of audience and purpose, use of speech, stamina and pace of writing were three areas identified by Stoke-on-Trent Moderators</w:t>
            </w:r>
            <w:r w:rsidR="005976A3" w:rsidRPr="00DC32C0">
              <w:rPr>
                <w:rFonts w:cstheme="minorHAnsi"/>
              </w:rPr>
              <w:t xml:space="preserve"> in 2018-2019 that we continue to support in 2019-2020</w:t>
            </w:r>
            <w:r w:rsidRPr="00DC32C0">
              <w:rPr>
                <w:rFonts w:cstheme="minorHAnsi"/>
              </w:rPr>
              <w:t xml:space="preserve">; In SPAG, </w:t>
            </w:r>
            <w:r w:rsidR="00253C5F" w:rsidRPr="00DC32C0">
              <w:rPr>
                <w:rFonts w:cstheme="minorHAnsi"/>
              </w:rPr>
              <w:t>grammatical terms and word classes; verb forms, tense and consistency; combining words, phrases and clauses are three</w:t>
            </w:r>
            <w:r w:rsidRPr="00DC32C0">
              <w:rPr>
                <w:rFonts w:cstheme="minorHAnsi"/>
              </w:rPr>
              <w:t xml:space="preserve"> areas</w:t>
            </w:r>
            <w:r w:rsidR="005976A3" w:rsidRPr="00DC32C0">
              <w:rPr>
                <w:rFonts w:cstheme="minorHAnsi"/>
              </w:rPr>
              <w:t xml:space="preserve"> for support</w:t>
            </w:r>
            <w:r w:rsidRPr="00DC32C0">
              <w:rPr>
                <w:rFonts w:cstheme="minorHAnsi"/>
              </w:rPr>
              <w:t xml:space="preserve"> identified via SPAG QLA.</w:t>
            </w:r>
          </w:p>
        </w:tc>
      </w:tr>
      <w:tr w:rsidR="00506E3E" w:rsidRPr="00506E3E" w14:paraId="3703FBA4" w14:textId="77777777" w:rsidTr="00FA2F72">
        <w:trPr>
          <w:trHeight w:val="1920"/>
        </w:trPr>
        <w:tc>
          <w:tcPr>
            <w:tcW w:w="675" w:type="dxa"/>
            <w:shd w:val="clear" w:color="auto" w:fill="FFFFCC"/>
            <w:vAlign w:val="center"/>
          </w:tcPr>
          <w:p w14:paraId="58E07941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D</w:t>
            </w:r>
          </w:p>
        </w:tc>
        <w:tc>
          <w:tcPr>
            <w:tcW w:w="14771" w:type="dxa"/>
            <w:gridSpan w:val="3"/>
            <w:vAlign w:val="center"/>
          </w:tcPr>
          <w:p w14:paraId="36989DC3" w14:textId="36C337A3" w:rsidR="008D6E9C" w:rsidRPr="00506E3E" w:rsidRDefault="005976A3" w:rsidP="00A47486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Mathematics:</w:t>
            </w:r>
          </w:p>
          <w:p w14:paraId="17E911F1" w14:textId="02696431" w:rsidR="008D6E9C" w:rsidRPr="00506E3E" w:rsidRDefault="008D6E9C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 xml:space="preserve">EYFS – </w:t>
            </w:r>
            <w:r w:rsidR="005976A3" w:rsidRPr="00506E3E">
              <w:rPr>
                <w:rFonts w:cstheme="minorHAnsi"/>
                <w:i/>
              </w:rPr>
              <w:t>from T</w:t>
            </w:r>
            <w:r w:rsidR="005976A3">
              <w:rPr>
                <w:rFonts w:cstheme="minorHAnsi"/>
                <w:i/>
              </w:rPr>
              <w:t>eacher Assessment</w:t>
            </w:r>
          </w:p>
          <w:p w14:paraId="636204B1" w14:textId="2F62AD81" w:rsidR="008D6E9C" w:rsidRPr="00506E3E" w:rsidRDefault="000961F4" w:rsidP="00A47486">
            <w:pPr>
              <w:rPr>
                <w:rFonts w:cstheme="minorHAnsi"/>
                <w:i/>
              </w:rPr>
            </w:pPr>
            <w:r w:rsidRPr="00506E3E">
              <w:rPr>
                <w:rFonts w:cstheme="minorHAnsi"/>
              </w:rPr>
              <w:t xml:space="preserve">KS1 – </w:t>
            </w:r>
            <w:r w:rsidR="005976A3" w:rsidRPr="00506E3E">
              <w:rPr>
                <w:rFonts w:cstheme="minorHAnsi"/>
              </w:rPr>
              <w:t>T</w:t>
            </w:r>
            <w:r w:rsidR="005976A3">
              <w:rPr>
                <w:rFonts w:cstheme="minorHAnsi"/>
              </w:rPr>
              <w:t xml:space="preserve">eacher </w:t>
            </w:r>
            <w:r w:rsidR="005976A3" w:rsidRPr="00506E3E">
              <w:rPr>
                <w:rFonts w:cstheme="minorHAnsi"/>
              </w:rPr>
              <w:t>A</w:t>
            </w:r>
            <w:r w:rsidR="005976A3">
              <w:rPr>
                <w:rFonts w:cstheme="minorHAnsi"/>
              </w:rPr>
              <w:t>ssessment</w:t>
            </w:r>
            <w:r w:rsidR="005976A3" w:rsidRPr="00506E3E">
              <w:rPr>
                <w:rFonts w:cstheme="minorHAnsi"/>
              </w:rPr>
              <w:t xml:space="preserve"> </w:t>
            </w:r>
            <w:r w:rsidRPr="00506E3E">
              <w:rPr>
                <w:rFonts w:cstheme="minorHAnsi"/>
              </w:rPr>
              <w:t xml:space="preserve">informs that reasoning and problem-solving, independent </w:t>
            </w:r>
            <w:r w:rsidR="005976A3">
              <w:rPr>
                <w:rFonts w:cstheme="minorHAnsi"/>
              </w:rPr>
              <w:t xml:space="preserve">and fluent </w:t>
            </w:r>
            <w:r w:rsidRPr="00506E3E">
              <w:rPr>
                <w:rFonts w:cstheme="minorHAnsi"/>
              </w:rPr>
              <w:t xml:space="preserve">use of learnt maths skills and facts are identified as areas for </w:t>
            </w:r>
            <w:r w:rsidR="005976A3">
              <w:rPr>
                <w:rFonts w:cstheme="minorHAnsi"/>
              </w:rPr>
              <w:t>further support</w:t>
            </w:r>
            <w:r w:rsidRPr="00506E3E">
              <w:rPr>
                <w:rFonts w:cstheme="minorHAnsi"/>
              </w:rPr>
              <w:t>.</w:t>
            </w:r>
          </w:p>
          <w:p w14:paraId="425AF8B4" w14:textId="786A182C" w:rsidR="008D6E9C" w:rsidRPr="00506E3E" w:rsidRDefault="008D6E9C" w:rsidP="00DC32C0">
            <w:pPr>
              <w:rPr>
                <w:rFonts w:cstheme="minorHAnsi"/>
              </w:rPr>
            </w:pPr>
            <w:r w:rsidRPr="00DC32C0">
              <w:rPr>
                <w:rFonts w:cstheme="minorHAnsi"/>
              </w:rPr>
              <w:t xml:space="preserve">KS2 – </w:t>
            </w:r>
            <w:r w:rsidR="00772D25" w:rsidRPr="00DC32C0">
              <w:rPr>
                <w:rFonts w:cstheme="minorHAnsi"/>
              </w:rPr>
              <w:t>Paper 1 (R</w:t>
            </w:r>
            <w:r w:rsidR="00DC32C0" w:rsidRPr="00DC32C0">
              <w:rPr>
                <w:rFonts w:cstheme="minorHAnsi"/>
              </w:rPr>
              <w:t>ation and proportion, fractions</w:t>
            </w:r>
            <w:r w:rsidR="00772D25" w:rsidRPr="00DC32C0">
              <w:rPr>
                <w:rFonts w:cstheme="minorHAnsi"/>
              </w:rPr>
              <w:t>) / Paper 2 (Statistics, measurement, fractions) / Paper 3 (Geometry properties</w:t>
            </w:r>
            <w:r w:rsidR="00DC32C0" w:rsidRPr="00DC32C0">
              <w:rPr>
                <w:rFonts w:cstheme="minorHAnsi"/>
              </w:rPr>
              <w:t xml:space="preserve"> of shape / </w:t>
            </w:r>
            <w:r w:rsidR="00772D25" w:rsidRPr="00DC32C0">
              <w:rPr>
                <w:rFonts w:cstheme="minorHAnsi"/>
              </w:rPr>
              <w:t>position &amp; direction, calculations)</w:t>
            </w:r>
          </w:p>
        </w:tc>
      </w:tr>
      <w:tr w:rsidR="00506E3E" w:rsidRPr="00506E3E" w14:paraId="6AD46340" w14:textId="77777777" w:rsidTr="00A47486">
        <w:tc>
          <w:tcPr>
            <w:tcW w:w="15446" w:type="dxa"/>
            <w:gridSpan w:val="4"/>
            <w:shd w:val="clear" w:color="auto" w:fill="FFFF00"/>
          </w:tcPr>
          <w:p w14:paraId="2ED98BC9" w14:textId="5C052267" w:rsidR="008D6E9C" w:rsidRPr="00506E3E" w:rsidRDefault="008D6E9C" w:rsidP="005976A3">
            <w:pPr>
              <w:rPr>
                <w:b/>
              </w:rPr>
            </w:pPr>
            <w:r w:rsidRPr="00506E3E">
              <w:rPr>
                <w:b/>
              </w:rPr>
              <w:t xml:space="preserve">Additional </w:t>
            </w:r>
            <w:r w:rsidR="005976A3">
              <w:rPr>
                <w:b/>
              </w:rPr>
              <w:t>areas for support</w:t>
            </w:r>
            <w:r w:rsidRPr="00506E3E">
              <w:rPr>
                <w:b/>
              </w:rPr>
              <w:t xml:space="preserve"> (including issues which also require action outside school, such as low attendance rates)</w:t>
            </w:r>
          </w:p>
        </w:tc>
      </w:tr>
      <w:tr w:rsidR="00506E3E" w:rsidRPr="00506E3E" w14:paraId="79542B14" w14:textId="77777777" w:rsidTr="00FA2F72">
        <w:trPr>
          <w:trHeight w:val="960"/>
        </w:trPr>
        <w:tc>
          <w:tcPr>
            <w:tcW w:w="675" w:type="dxa"/>
            <w:shd w:val="clear" w:color="auto" w:fill="FFFFCC"/>
            <w:vAlign w:val="center"/>
          </w:tcPr>
          <w:p w14:paraId="70F08828" w14:textId="77777777" w:rsidR="009765AA" w:rsidRPr="00506E3E" w:rsidRDefault="009765AA" w:rsidP="009765AA">
            <w:pPr>
              <w:jc w:val="center"/>
              <w:rPr>
                <w:b/>
              </w:rPr>
            </w:pPr>
            <w:r w:rsidRPr="00506E3E">
              <w:rPr>
                <w:b/>
              </w:rPr>
              <w:t>E</w:t>
            </w:r>
          </w:p>
        </w:tc>
        <w:tc>
          <w:tcPr>
            <w:tcW w:w="14771" w:type="dxa"/>
            <w:gridSpan w:val="3"/>
            <w:shd w:val="clear" w:color="auto" w:fill="auto"/>
            <w:vAlign w:val="center"/>
          </w:tcPr>
          <w:p w14:paraId="56A454C0" w14:textId="63246304" w:rsidR="009765AA" w:rsidRPr="00506E3E" w:rsidRDefault="005976A3" w:rsidP="00B4726F">
            <w:r>
              <w:rPr>
                <w:rFonts w:cstheme="minorHAnsi"/>
              </w:rPr>
              <w:t>Supporting the e</w:t>
            </w:r>
            <w:r w:rsidR="00FB41B2" w:rsidRPr="00506E3E">
              <w:rPr>
                <w:rFonts w:cstheme="minorHAnsi"/>
              </w:rPr>
              <w:t xml:space="preserve">motional well-being of pupils </w:t>
            </w:r>
            <w:r>
              <w:rPr>
                <w:rFonts w:cstheme="minorHAnsi"/>
              </w:rPr>
              <w:t>and building levels of independence</w:t>
            </w:r>
            <w:r w:rsidR="00FB41B2" w:rsidRPr="00506E3E">
              <w:rPr>
                <w:rFonts w:cstheme="minorHAnsi"/>
              </w:rPr>
              <w:t xml:space="preserve">– security and attachment, impulse control, resilience and determination, school readiness, value on placed on education (evidenced in observations, FSW case load, </w:t>
            </w:r>
            <w:proofErr w:type="gramStart"/>
            <w:r w:rsidR="00FB41B2" w:rsidRPr="00506E3E">
              <w:rPr>
                <w:rFonts w:cstheme="minorHAnsi"/>
              </w:rPr>
              <w:t>Boxall</w:t>
            </w:r>
            <w:proofErr w:type="gramEnd"/>
            <w:r w:rsidR="00FB41B2" w:rsidRPr="00506E3E">
              <w:rPr>
                <w:rFonts w:cstheme="minorHAnsi"/>
              </w:rPr>
              <w:t xml:space="preserve"> profiles).</w:t>
            </w:r>
          </w:p>
        </w:tc>
      </w:tr>
      <w:tr w:rsidR="00506E3E" w:rsidRPr="00506E3E" w14:paraId="23E9F992" w14:textId="77777777" w:rsidTr="00FA2F72">
        <w:trPr>
          <w:trHeight w:val="960"/>
        </w:trPr>
        <w:tc>
          <w:tcPr>
            <w:tcW w:w="675" w:type="dxa"/>
            <w:shd w:val="clear" w:color="auto" w:fill="FFFFCC"/>
            <w:vAlign w:val="center"/>
          </w:tcPr>
          <w:p w14:paraId="2D059C99" w14:textId="77777777" w:rsidR="009765AA" w:rsidRPr="00506E3E" w:rsidRDefault="009765AA" w:rsidP="009765AA">
            <w:pPr>
              <w:jc w:val="center"/>
              <w:rPr>
                <w:b/>
              </w:rPr>
            </w:pPr>
            <w:r w:rsidRPr="00506E3E">
              <w:rPr>
                <w:b/>
              </w:rPr>
              <w:t>F</w:t>
            </w:r>
          </w:p>
        </w:tc>
        <w:tc>
          <w:tcPr>
            <w:tcW w:w="14771" w:type="dxa"/>
            <w:gridSpan w:val="3"/>
            <w:shd w:val="clear" w:color="auto" w:fill="auto"/>
            <w:vAlign w:val="center"/>
          </w:tcPr>
          <w:p w14:paraId="4B5556A6" w14:textId="11B8CF72" w:rsidR="009765AA" w:rsidRPr="00506E3E" w:rsidRDefault="00FB41B2" w:rsidP="005976A3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Ability to support and consolidate learning outside of school </w:t>
            </w:r>
            <w:r w:rsidR="005976A3">
              <w:rPr>
                <w:rFonts w:cstheme="minorHAnsi"/>
              </w:rPr>
              <w:t xml:space="preserve">and enhancing parental engagement </w:t>
            </w:r>
            <w:r w:rsidRPr="00506E3E">
              <w:rPr>
                <w:rFonts w:cstheme="minorHAnsi"/>
              </w:rPr>
              <w:t xml:space="preserve">(homework completion, frequency of reading) in conjunction with </w:t>
            </w:r>
            <w:r w:rsidR="005976A3">
              <w:rPr>
                <w:rFonts w:cstheme="minorHAnsi"/>
              </w:rPr>
              <w:t xml:space="preserve">essential </w:t>
            </w:r>
            <w:r w:rsidRPr="00506E3E">
              <w:rPr>
                <w:rFonts w:cstheme="minorHAnsi"/>
              </w:rPr>
              <w:t>safeguarding</w:t>
            </w:r>
            <w:r w:rsidR="005976A3">
              <w:rPr>
                <w:rFonts w:cstheme="minorHAnsi"/>
              </w:rPr>
              <w:t xml:space="preserve"> supports</w:t>
            </w:r>
            <w:r w:rsidRPr="00506E3E">
              <w:rPr>
                <w:rFonts w:cstheme="minorHAnsi"/>
              </w:rPr>
              <w:t>.</w:t>
            </w:r>
          </w:p>
        </w:tc>
      </w:tr>
      <w:tr w:rsidR="00506E3E" w:rsidRPr="00506E3E" w14:paraId="54C4F02D" w14:textId="77777777" w:rsidTr="00FA2F72">
        <w:trPr>
          <w:trHeight w:val="960"/>
        </w:trPr>
        <w:tc>
          <w:tcPr>
            <w:tcW w:w="675" w:type="dxa"/>
            <w:shd w:val="clear" w:color="auto" w:fill="FFFFCC"/>
            <w:vAlign w:val="center"/>
          </w:tcPr>
          <w:p w14:paraId="621812A8" w14:textId="77777777" w:rsidR="009765AA" w:rsidRPr="00506E3E" w:rsidRDefault="009765AA" w:rsidP="009765AA">
            <w:pPr>
              <w:jc w:val="center"/>
              <w:rPr>
                <w:b/>
              </w:rPr>
            </w:pPr>
            <w:r w:rsidRPr="00506E3E">
              <w:rPr>
                <w:b/>
              </w:rPr>
              <w:t>G</w:t>
            </w:r>
          </w:p>
        </w:tc>
        <w:tc>
          <w:tcPr>
            <w:tcW w:w="14771" w:type="dxa"/>
            <w:gridSpan w:val="3"/>
            <w:shd w:val="clear" w:color="auto" w:fill="auto"/>
            <w:vAlign w:val="center"/>
          </w:tcPr>
          <w:p w14:paraId="50908ED9" w14:textId="5847E37C" w:rsidR="009765AA" w:rsidRPr="00506E3E" w:rsidRDefault="00FB41B2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S</w:t>
            </w:r>
            <w:r w:rsidR="00FA2F72">
              <w:rPr>
                <w:rFonts w:cstheme="minorHAnsi"/>
              </w:rPr>
              <w:t>upporting other s</w:t>
            </w:r>
            <w:r w:rsidRPr="00506E3E">
              <w:rPr>
                <w:rFonts w:cstheme="minorHAnsi"/>
              </w:rPr>
              <w:t>pecific learning issues / medical needs.</w:t>
            </w:r>
          </w:p>
        </w:tc>
      </w:tr>
    </w:tbl>
    <w:p w14:paraId="223EC3EB" w14:textId="77777777" w:rsidR="008D6E9C" w:rsidRPr="00506E3E" w:rsidRDefault="008D6E9C" w:rsidP="008D6E9C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7352"/>
        <w:gridCol w:w="7352"/>
      </w:tblGrid>
      <w:tr w:rsidR="00506E3E" w:rsidRPr="00506E3E" w14:paraId="115EC8FC" w14:textId="77777777" w:rsidTr="00A47486">
        <w:tc>
          <w:tcPr>
            <w:tcW w:w="8036" w:type="dxa"/>
            <w:gridSpan w:val="2"/>
            <w:shd w:val="clear" w:color="auto" w:fill="FFFF00"/>
          </w:tcPr>
          <w:p w14:paraId="5CEED27B" w14:textId="77777777" w:rsidR="008D6E9C" w:rsidRPr="00506E3E" w:rsidRDefault="008D6E9C" w:rsidP="00A47486">
            <w:pPr>
              <w:rPr>
                <w:b/>
              </w:rPr>
            </w:pPr>
            <w:r w:rsidRPr="00506E3E">
              <w:lastRenderedPageBreak/>
              <w:br w:type="page"/>
            </w:r>
            <w:r w:rsidRPr="00506E3E">
              <w:rPr>
                <w:b/>
              </w:rPr>
              <w:t>4. Intended outcomes (specific outcomes and how they will be measured)</w:t>
            </w:r>
          </w:p>
        </w:tc>
        <w:tc>
          <w:tcPr>
            <w:tcW w:w="7352" w:type="dxa"/>
            <w:shd w:val="clear" w:color="auto" w:fill="FFFF00"/>
          </w:tcPr>
          <w:p w14:paraId="510D96CB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Success criteria</w:t>
            </w:r>
          </w:p>
        </w:tc>
      </w:tr>
      <w:tr w:rsidR="00506E3E" w:rsidRPr="00506E3E" w14:paraId="1A62C89A" w14:textId="77777777" w:rsidTr="00C41D86">
        <w:trPr>
          <w:trHeight w:val="1417"/>
        </w:trPr>
        <w:tc>
          <w:tcPr>
            <w:tcW w:w="684" w:type="dxa"/>
            <w:shd w:val="clear" w:color="auto" w:fill="FFFFCC"/>
            <w:vAlign w:val="center"/>
          </w:tcPr>
          <w:p w14:paraId="7C5119D9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</w:t>
            </w:r>
          </w:p>
        </w:tc>
        <w:tc>
          <w:tcPr>
            <w:tcW w:w="7352" w:type="dxa"/>
            <w:vAlign w:val="center"/>
          </w:tcPr>
          <w:p w14:paraId="7DF5EA4C" w14:textId="77777777" w:rsidR="0011016F" w:rsidRPr="00506E3E" w:rsidRDefault="008D6E9C" w:rsidP="00A47486">
            <w:r w:rsidRPr="00506E3E">
              <w:t>Disadvantaged pupils to achieve in line with other pupils nationally</w:t>
            </w:r>
          </w:p>
          <w:p w14:paraId="3D055322" w14:textId="0F09FB95" w:rsidR="0011016F" w:rsidRPr="00506E3E" w:rsidRDefault="00772D25" w:rsidP="0011016F">
            <w:pPr>
              <w:pStyle w:val="ListParagraph"/>
              <w:numPr>
                <w:ilvl w:val="0"/>
                <w:numId w:val="1"/>
              </w:numPr>
            </w:pPr>
            <w:r>
              <w:t>NPA PP 57</w:t>
            </w:r>
            <w:r w:rsidR="008D6E9C" w:rsidRPr="00506E3E">
              <w:t>% ARE combined</w:t>
            </w:r>
            <w:r>
              <w:t xml:space="preserve"> (2019</w:t>
            </w:r>
            <w:r w:rsidR="0011016F" w:rsidRPr="00506E3E">
              <w:t>).</w:t>
            </w:r>
          </w:p>
          <w:p w14:paraId="206C2519" w14:textId="3D8621FF" w:rsidR="0011016F" w:rsidRPr="00506E3E" w:rsidRDefault="00772D25" w:rsidP="0011016F">
            <w:pPr>
              <w:pStyle w:val="ListParagraph"/>
              <w:numPr>
                <w:ilvl w:val="0"/>
                <w:numId w:val="1"/>
              </w:numPr>
            </w:pPr>
            <w:r>
              <w:t>National 65</w:t>
            </w:r>
            <w:r w:rsidR="008D6E9C" w:rsidRPr="00506E3E">
              <w:t xml:space="preserve">% </w:t>
            </w:r>
            <w:r w:rsidR="0011016F" w:rsidRPr="00506E3E">
              <w:t>combined (</w:t>
            </w:r>
            <w:r>
              <w:t>2019</w:t>
            </w:r>
            <w:r w:rsidR="0011016F" w:rsidRPr="00506E3E">
              <w:t>)</w:t>
            </w:r>
            <w:r w:rsidR="008D6E9C" w:rsidRPr="00506E3E">
              <w:t xml:space="preserve">. </w:t>
            </w:r>
          </w:p>
          <w:p w14:paraId="4E59A3C6" w14:textId="3B2E22F7" w:rsidR="008D6E9C" w:rsidRPr="00506E3E" w:rsidRDefault="008D6E9C" w:rsidP="0011016F">
            <w:pPr>
              <w:pStyle w:val="ListParagraph"/>
              <w:numPr>
                <w:ilvl w:val="0"/>
                <w:numId w:val="1"/>
              </w:numPr>
            </w:pPr>
            <w:r w:rsidRPr="00506E3E">
              <w:t xml:space="preserve">Measured using </w:t>
            </w:r>
            <w:r w:rsidR="00FB41B2" w:rsidRPr="00506E3E">
              <w:t xml:space="preserve">termly / </w:t>
            </w:r>
            <w:r w:rsidRPr="00506E3E">
              <w:t>end of year data.</w:t>
            </w:r>
          </w:p>
        </w:tc>
        <w:tc>
          <w:tcPr>
            <w:tcW w:w="7352" w:type="dxa"/>
            <w:vAlign w:val="center"/>
          </w:tcPr>
          <w:p w14:paraId="5FECCC34" w14:textId="729E9413" w:rsidR="008D6E9C" w:rsidRPr="00506E3E" w:rsidRDefault="008D6E9C" w:rsidP="00611170">
            <w:r w:rsidRPr="00506E3E">
              <w:t>The % of PP pupils achieving combined ARE by the end of KS2 is in line with, or above, national for other pupils –</w:t>
            </w:r>
            <w:r w:rsidR="00611170" w:rsidRPr="00506E3E">
              <w:t xml:space="preserve"> </w:t>
            </w:r>
            <w:r w:rsidRPr="00506E3E">
              <w:t xml:space="preserve">target of </w:t>
            </w:r>
            <w:r w:rsidR="00772D25">
              <w:t>65% (in line with National 2019</w:t>
            </w:r>
            <w:r w:rsidR="00611170" w:rsidRPr="00506E3E">
              <w:t>).</w:t>
            </w:r>
          </w:p>
        </w:tc>
      </w:tr>
      <w:tr w:rsidR="00506E3E" w:rsidRPr="00506E3E" w14:paraId="1B573A1D" w14:textId="77777777" w:rsidTr="00C41D86">
        <w:trPr>
          <w:trHeight w:val="1417"/>
        </w:trPr>
        <w:tc>
          <w:tcPr>
            <w:tcW w:w="684" w:type="dxa"/>
            <w:shd w:val="clear" w:color="auto" w:fill="FFFFCC"/>
            <w:vAlign w:val="center"/>
          </w:tcPr>
          <w:p w14:paraId="5AB66A06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B</w:t>
            </w:r>
          </w:p>
        </w:tc>
        <w:tc>
          <w:tcPr>
            <w:tcW w:w="7352" w:type="dxa"/>
            <w:vAlign w:val="center"/>
          </w:tcPr>
          <w:p w14:paraId="230E5D38" w14:textId="1E048D8A" w:rsidR="008D6E9C" w:rsidRPr="00506E3E" w:rsidRDefault="008D6E9C" w:rsidP="00A47486">
            <w:r w:rsidRPr="00506E3E">
              <w:t xml:space="preserve">All PP pupils making excellent progress from their own starting points, to meeting personal targets. Measured and monitored termly using DCPro </w:t>
            </w:r>
            <w:r w:rsidR="0011016F" w:rsidRPr="00506E3E">
              <w:t xml:space="preserve">data </w:t>
            </w:r>
            <w:r w:rsidRPr="00506E3E">
              <w:t xml:space="preserve">and discussed in all Pupil Progress Meetings (PPMs) half-termly. </w:t>
            </w:r>
          </w:p>
        </w:tc>
        <w:tc>
          <w:tcPr>
            <w:tcW w:w="7352" w:type="dxa"/>
            <w:vAlign w:val="center"/>
          </w:tcPr>
          <w:p w14:paraId="791AFC8A" w14:textId="38D66AF8" w:rsidR="008D6E9C" w:rsidRPr="00506E3E" w:rsidRDefault="008D6E9C" w:rsidP="00A47486">
            <w:r w:rsidRPr="00506E3E">
              <w:t xml:space="preserve">All PP pupils making at least expected progress </w:t>
            </w:r>
            <w:r w:rsidR="00FB41B2" w:rsidRPr="00506E3E">
              <w:t xml:space="preserve">from their own starting points, to meeting personal targets, </w:t>
            </w:r>
            <w:r w:rsidRPr="00506E3E">
              <w:t xml:space="preserve">and 30% </w:t>
            </w:r>
            <w:r w:rsidR="0011016F" w:rsidRPr="00506E3E">
              <w:t xml:space="preserve">of </w:t>
            </w:r>
            <w:r w:rsidRPr="00506E3E">
              <w:t>pupils making better than expected progress across their time in school.</w:t>
            </w:r>
          </w:p>
        </w:tc>
      </w:tr>
      <w:tr w:rsidR="00506E3E" w:rsidRPr="00506E3E" w14:paraId="486D4BC1" w14:textId="77777777" w:rsidTr="00C41D86">
        <w:trPr>
          <w:trHeight w:val="2381"/>
        </w:trPr>
        <w:tc>
          <w:tcPr>
            <w:tcW w:w="684" w:type="dxa"/>
            <w:shd w:val="clear" w:color="auto" w:fill="FFFFCC"/>
            <w:vAlign w:val="center"/>
          </w:tcPr>
          <w:p w14:paraId="7C5D274C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</w:t>
            </w:r>
          </w:p>
        </w:tc>
        <w:tc>
          <w:tcPr>
            <w:tcW w:w="7352" w:type="dxa"/>
            <w:vAlign w:val="center"/>
          </w:tcPr>
          <w:p w14:paraId="1CB99ABA" w14:textId="245CA7A7" w:rsidR="008D6E9C" w:rsidRPr="00506E3E" w:rsidRDefault="008D6E9C" w:rsidP="001E6082">
            <w:r w:rsidRPr="00506E3E">
              <w:t xml:space="preserve">To rapidly accelerate PP pupils’ vocabulary acquisition and application, via </w:t>
            </w:r>
            <w:r w:rsidR="00611170" w:rsidRPr="00506E3E">
              <w:t xml:space="preserve">Whole School ‘Nick and Stick’ approach as well as investigate </w:t>
            </w:r>
            <w:r w:rsidR="00FB41B2" w:rsidRPr="00506E3E">
              <w:t xml:space="preserve">implementation of </w:t>
            </w:r>
            <w:r w:rsidR="00611170" w:rsidRPr="00506E3E">
              <w:t>NELI, Word Aware and promising projects from EEF Toolkit, as well as</w:t>
            </w:r>
            <w:r w:rsidRPr="00506E3E">
              <w:t xml:space="preserve"> targeted speech and language interventions. Monitor the progress of PP pupils against vocabulary objectives and discuss vocabulary objectives at PPMs. </w:t>
            </w:r>
            <w:r w:rsidR="00611170" w:rsidRPr="00506E3E">
              <w:t xml:space="preserve">Assess also </w:t>
            </w:r>
            <w:r w:rsidR="00EE6C80">
              <w:t xml:space="preserve">against </w:t>
            </w:r>
            <w:r w:rsidR="00611170" w:rsidRPr="00506E3E">
              <w:t>Spelling Assessment grids.</w:t>
            </w:r>
          </w:p>
        </w:tc>
        <w:tc>
          <w:tcPr>
            <w:tcW w:w="7352" w:type="dxa"/>
            <w:vAlign w:val="center"/>
          </w:tcPr>
          <w:p w14:paraId="3B85B700" w14:textId="77777777" w:rsidR="00EE6C80" w:rsidRDefault="00EE6C80" w:rsidP="00A47486">
            <w:r>
              <w:t>All pupils are engaged daily in Word Aware</w:t>
            </w:r>
          </w:p>
          <w:p w14:paraId="11987256" w14:textId="77777777" w:rsidR="00EE6C80" w:rsidRDefault="00EE6C80" w:rsidP="00A47486">
            <w:r>
              <w:t>All classes have activating strategies from Word Aware CPD</w:t>
            </w:r>
          </w:p>
          <w:p w14:paraId="292C14AF" w14:textId="77777777" w:rsidR="00EE6C80" w:rsidRDefault="00EE6C80" w:rsidP="00A47486">
            <w:r>
              <w:t>Pupils can share their new words (pupil voice)</w:t>
            </w:r>
          </w:p>
          <w:p w14:paraId="2E60B2AC" w14:textId="77777777" w:rsidR="008D6E9C" w:rsidRDefault="00EE6C80" w:rsidP="00EE6C80">
            <w:r>
              <w:t>Pupils progress from baseline is shown on spelling tracking sheets, with all pupils aiming for 75% or better on current exception list.</w:t>
            </w:r>
          </w:p>
          <w:p w14:paraId="210142D3" w14:textId="4EB32B01" w:rsidR="00EE6C80" w:rsidRPr="00506E3E" w:rsidRDefault="00EE6C80" w:rsidP="00EE6C80">
            <w:r>
              <w:t>Staff will meet agreed targets set in PDMs for ELG / End of KS1 ARE &amp; KS2 ARE</w:t>
            </w:r>
          </w:p>
        </w:tc>
      </w:tr>
      <w:tr w:rsidR="00506E3E" w:rsidRPr="00506E3E" w14:paraId="4090CC3B" w14:textId="77777777" w:rsidTr="00C41D86">
        <w:trPr>
          <w:trHeight w:val="141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BCFD37" w14:textId="7C2CC3CA" w:rsidR="00FB41B2" w:rsidRPr="00506E3E" w:rsidRDefault="00FB41B2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D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044AC9AD" w14:textId="7951153E" w:rsidR="00FB41B2" w:rsidRPr="00506E3E" w:rsidRDefault="00FB41B2" w:rsidP="00EE6C80">
            <w:r w:rsidRPr="00506E3E">
              <w:t xml:space="preserve">To increase the proportion of PP pupils achieving ARE at end </w:t>
            </w:r>
            <w:r w:rsidR="00EE6C80">
              <w:t>of KS2 in reading to at least 75% (based on baseline 2019-20</w:t>
            </w:r>
            <w:r w:rsidRPr="00506E3E">
              <w:t xml:space="preserve"> </w:t>
            </w:r>
            <w:proofErr w:type="spellStart"/>
            <w:r w:rsidRPr="00506E3E">
              <w:t>DCPro</w:t>
            </w:r>
            <w:proofErr w:type="spellEnd"/>
            <w:r w:rsidRPr="00506E3E">
              <w:t xml:space="preserve"> data, pupil progress meetings, moderation</w:t>
            </w:r>
            <w:r w:rsidR="00EE6C80">
              <w:t xml:space="preserve"> and compared to 71% 2019 reading SATs for PP</w:t>
            </w:r>
            <w:r w:rsidRPr="00506E3E">
              <w:t>), through use of Whole-School Reading Gems and reading interventions to target teaching of areas identified through QLA.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4427A925" w14:textId="55D78410" w:rsidR="00FB41B2" w:rsidRPr="00506E3E" w:rsidRDefault="002744F9" w:rsidP="00025760">
            <w:r>
              <w:t>75</w:t>
            </w:r>
            <w:r w:rsidR="00FB41B2" w:rsidRPr="00506E3E">
              <w:t xml:space="preserve">% of PP pupils achieving at least ARE in reading at end of Year 6 (and progress towards </w:t>
            </w:r>
            <w:r w:rsidR="00025760" w:rsidRPr="00506E3E">
              <w:t xml:space="preserve">or beyond </w:t>
            </w:r>
            <w:r w:rsidR="00FB41B2" w:rsidRPr="00506E3E">
              <w:t>this target seen in all year groups across school – increasing % of ARE at the end of each year group).</w:t>
            </w:r>
          </w:p>
        </w:tc>
      </w:tr>
      <w:tr w:rsidR="00506E3E" w:rsidRPr="00506E3E" w14:paraId="46AC87CB" w14:textId="77777777" w:rsidTr="00C41D86">
        <w:trPr>
          <w:trHeight w:val="141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00004F" w14:textId="26219448" w:rsidR="008D6E9C" w:rsidRPr="00506E3E" w:rsidRDefault="00FB41B2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E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2F189E55" w14:textId="23D2D05A" w:rsidR="008D6E9C" w:rsidRPr="00506E3E" w:rsidRDefault="008D6E9C" w:rsidP="00EE6C80">
            <w:r w:rsidRPr="00506E3E">
              <w:t xml:space="preserve">To </w:t>
            </w:r>
            <w:r w:rsidR="00EE6C80">
              <w:t>maintain</w:t>
            </w:r>
            <w:r w:rsidRPr="00506E3E">
              <w:t xml:space="preserve"> the proportion of PP pupils achieving ARE in writing </w:t>
            </w:r>
            <w:r w:rsidR="00EE6C80">
              <w:t xml:space="preserve">to 80% or higher </w:t>
            </w:r>
            <w:r w:rsidRPr="00506E3E">
              <w:t xml:space="preserve">(measured through </w:t>
            </w:r>
            <w:proofErr w:type="spellStart"/>
            <w:r w:rsidRPr="00506E3E">
              <w:t>DCPro</w:t>
            </w:r>
            <w:proofErr w:type="spellEnd"/>
            <w:r w:rsidRPr="00506E3E">
              <w:t xml:space="preserve"> and KS2 Writing TA, pupil progress</w:t>
            </w:r>
            <w:r w:rsidR="00611170" w:rsidRPr="00506E3E">
              <w:t xml:space="preserve"> meetings, moderation</w:t>
            </w:r>
            <w:r w:rsidR="00EE6C80">
              <w:t xml:space="preserve"> and compared to 86%  2019 writing SATS for PP</w:t>
            </w:r>
            <w:r w:rsidR="00611170" w:rsidRPr="00506E3E">
              <w:t>), through investments in promising projects such as NELI, Word Aware and IPEEL (EEF Promising Projects).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5E7EEF3B" w14:textId="603BB72C" w:rsidR="008D6E9C" w:rsidRPr="00506E3E" w:rsidRDefault="00EE6C80" w:rsidP="00A47486">
            <w:r>
              <w:t>80</w:t>
            </w:r>
            <w:r w:rsidR="0011016F" w:rsidRPr="00506E3E">
              <w:t>% of</w:t>
            </w:r>
            <w:r w:rsidR="008D6E9C" w:rsidRPr="00506E3E">
              <w:t xml:space="preserve"> </w:t>
            </w:r>
            <w:r w:rsidR="00FB41B2" w:rsidRPr="00506E3E">
              <w:t xml:space="preserve">PP </w:t>
            </w:r>
            <w:r w:rsidR="008D6E9C" w:rsidRPr="00506E3E">
              <w:t xml:space="preserve">pupils achieving </w:t>
            </w:r>
            <w:r w:rsidR="00FB41B2" w:rsidRPr="00506E3E">
              <w:t xml:space="preserve">at least </w:t>
            </w:r>
            <w:r w:rsidR="008D6E9C" w:rsidRPr="00506E3E">
              <w:t xml:space="preserve">ARE </w:t>
            </w:r>
            <w:r w:rsidR="00FB41B2" w:rsidRPr="00506E3E">
              <w:t xml:space="preserve">in writing </w:t>
            </w:r>
            <w:r w:rsidR="008D6E9C" w:rsidRPr="00506E3E">
              <w:t xml:space="preserve">at end of Year 6 (and progress towards </w:t>
            </w:r>
            <w:r w:rsidR="00025760" w:rsidRPr="00506E3E">
              <w:t xml:space="preserve">or beyond </w:t>
            </w:r>
            <w:r w:rsidR="008D6E9C" w:rsidRPr="00506E3E">
              <w:t xml:space="preserve">this target seen in all year groups across school – increasing % </w:t>
            </w:r>
            <w:r w:rsidR="0011016F" w:rsidRPr="00506E3E">
              <w:t>of</w:t>
            </w:r>
            <w:r w:rsidR="008D6E9C" w:rsidRPr="00506E3E">
              <w:t xml:space="preserve"> ARE at the end of each year group).</w:t>
            </w:r>
          </w:p>
        </w:tc>
      </w:tr>
      <w:tr w:rsidR="00506E3E" w:rsidRPr="00506E3E" w14:paraId="2FAC0044" w14:textId="77777777" w:rsidTr="00C41D86">
        <w:trPr>
          <w:trHeight w:val="141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3E25D05" w14:textId="174CA4F9" w:rsidR="008D6E9C" w:rsidRPr="00506E3E" w:rsidRDefault="00FB41B2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F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7E1786B1" w14:textId="60D7211B" w:rsidR="008D6E9C" w:rsidRPr="00506E3E" w:rsidRDefault="008D6E9C" w:rsidP="00EE6C80">
            <w:r w:rsidRPr="00506E3E">
              <w:t>To increase the proportion of PP pupils achieving ARE</w:t>
            </w:r>
            <w:r w:rsidR="00E5387B" w:rsidRPr="00506E3E">
              <w:t xml:space="preserve"> at end of KS2</w:t>
            </w:r>
            <w:r w:rsidR="00EE6C80">
              <w:t xml:space="preserve"> in maths to at least 6</w:t>
            </w:r>
            <w:r w:rsidRPr="00506E3E">
              <w:t>0</w:t>
            </w:r>
            <w:r w:rsidR="00EE6C80">
              <w:t>%</w:t>
            </w:r>
            <w:r w:rsidRPr="00506E3E">
              <w:t xml:space="preserve"> (based on </w:t>
            </w:r>
            <w:r w:rsidR="00EE6C80">
              <w:t>baseline 2019</w:t>
            </w:r>
            <w:r w:rsidR="00C32A2A" w:rsidRPr="00506E3E">
              <w:t xml:space="preserve"> </w:t>
            </w:r>
            <w:r w:rsidRPr="00506E3E">
              <w:t>DCPro data, pupil progress meetings, moderation</w:t>
            </w:r>
            <w:r w:rsidR="00EE6C80">
              <w:t xml:space="preserve"> and comparison to 2018-19 KS2 maths SATS 43% PP</w:t>
            </w:r>
            <w:r w:rsidRPr="00506E3E">
              <w:t>), throug</w:t>
            </w:r>
            <w:r w:rsidR="00C32A2A" w:rsidRPr="00506E3E">
              <w:t>h engaging in the SSIF Maths project and targeted teaching of areas identified through QLA.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14:paraId="67973A7F" w14:textId="70896993" w:rsidR="008D6E9C" w:rsidRPr="00506E3E" w:rsidRDefault="00EE6C80" w:rsidP="00025760">
            <w:r>
              <w:t>6</w:t>
            </w:r>
            <w:r w:rsidR="00025760" w:rsidRPr="00506E3E">
              <w:t>0</w:t>
            </w:r>
            <w:r w:rsidR="008D6E9C" w:rsidRPr="00506E3E">
              <w:t xml:space="preserve">% </w:t>
            </w:r>
            <w:r w:rsidR="00FB41B2" w:rsidRPr="00506E3E">
              <w:t xml:space="preserve">of PP </w:t>
            </w:r>
            <w:r w:rsidR="008D6E9C" w:rsidRPr="00506E3E">
              <w:t xml:space="preserve">pupils achieving ARE </w:t>
            </w:r>
            <w:r w:rsidR="00FB41B2" w:rsidRPr="00506E3E">
              <w:t xml:space="preserve">in mathematics </w:t>
            </w:r>
            <w:r w:rsidR="008D6E9C" w:rsidRPr="00506E3E">
              <w:t xml:space="preserve">at end of Year 6 (and progress towards </w:t>
            </w:r>
            <w:r w:rsidR="00025760" w:rsidRPr="00506E3E">
              <w:t xml:space="preserve">or beyond </w:t>
            </w:r>
            <w:r w:rsidR="008D6E9C" w:rsidRPr="00506E3E">
              <w:t>this target seen in all year groups across school – increasing % at ARE at the end of each year group).</w:t>
            </w:r>
          </w:p>
        </w:tc>
      </w:tr>
    </w:tbl>
    <w:p w14:paraId="2731BEF4" w14:textId="77777777" w:rsidR="00C41D86" w:rsidRPr="00506E3E" w:rsidRDefault="00C41D86" w:rsidP="008D6E9C">
      <w:pPr>
        <w:rPr>
          <w:sz w:val="2"/>
          <w:szCs w:val="2"/>
        </w:rPr>
      </w:pPr>
    </w:p>
    <w:p w14:paraId="4598843B" w14:textId="77777777" w:rsidR="008D6E9C" w:rsidRPr="00506E3E" w:rsidRDefault="008D6E9C" w:rsidP="008D6E9C">
      <w:pPr>
        <w:rPr>
          <w:sz w:val="2"/>
          <w:szCs w:val="2"/>
        </w:rPr>
      </w:pPr>
    </w:p>
    <w:p w14:paraId="0715B0D1" w14:textId="77777777" w:rsidR="008D6E9C" w:rsidRDefault="008D6E9C" w:rsidP="008D6E9C">
      <w:pPr>
        <w:rPr>
          <w:sz w:val="2"/>
          <w:szCs w:val="2"/>
        </w:rPr>
      </w:pPr>
    </w:p>
    <w:p w14:paraId="6A9C3509" w14:textId="77777777" w:rsidR="006957F5" w:rsidRDefault="006957F5" w:rsidP="008D6E9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59"/>
        <w:gridCol w:w="3153"/>
        <w:gridCol w:w="2977"/>
        <w:gridCol w:w="1417"/>
        <w:gridCol w:w="709"/>
        <w:gridCol w:w="1563"/>
        <w:gridCol w:w="1072"/>
      </w:tblGrid>
      <w:tr w:rsidR="00506E3E" w:rsidRPr="00506E3E" w14:paraId="47CD71D6" w14:textId="77777777" w:rsidTr="00A47486">
        <w:tc>
          <w:tcPr>
            <w:tcW w:w="15388" w:type="dxa"/>
            <w:gridSpan w:val="8"/>
            <w:shd w:val="clear" w:color="auto" w:fill="FFFF00"/>
          </w:tcPr>
          <w:p w14:paraId="49366BAC" w14:textId="3F579864" w:rsidR="008D6E9C" w:rsidRPr="00506E3E" w:rsidRDefault="001456E9" w:rsidP="00EC4521">
            <w:pPr>
              <w:rPr>
                <w:b/>
              </w:rPr>
            </w:pPr>
            <w:r w:rsidRPr="00506E3E">
              <w:lastRenderedPageBreak/>
              <w:br w:type="page"/>
            </w:r>
            <w:r w:rsidR="008D6E9C" w:rsidRPr="00506E3E">
              <w:br w:type="page"/>
            </w:r>
            <w:r w:rsidR="006957F5">
              <w:rPr>
                <w:b/>
              </w:rPr>
              <w:t>5</w:t>
            </w:r>
            <w:r w:rsidR="008D6E9C" w:rsidRPr="00506E3E">
              <w:rPr>
                <w:b/>
              </w:rPr>
              <w:t xml:space="preserve">. Planned expenditure – Academic </w:t>
            </w:r>
            <w:r w:rsidR="00EC4521">
              <w:rPr>
                <w:b/>
              </w:rPr>
              <w:t>Year (2019-2020)</w:t>
            </w:r>
          </w:p>
        </w:tc>
      </w:tr>
      <w:tr w:rsidR="00506E3E" w:rsidRPr="00506E3E" w14:paraId="019857BA" w14:textId="77777777" w:rsidTr="00A47486">
        <w:tc>
          <w:tcPr>
            <w:tcW w:w="15388" w:type="dxa"/>
            <w:gridSpan w:val="8"/>
            <w:shd w:val="clear" w:color="auto" w:fill="FFFF99"/>
          </w:tcPr>
          <w:p w14:paraId="2F94FC1B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i. Quality of teaching for all</w:t>
            </w:r>
          </w:p>
        </w:tc>
      </w:tr>
      <w:tr w:rsidR="00506E3E" w:rsidRPr="00506E3E" w14:paraId="09AC54DE" w14:textId="77777777" w:rsidTr="00EC4521">
        <w:trPr>
          <w:trHeight w:val="720"/>
        </w:trPr>
        <w:tc>
          <w:tcPr>
            <w:tcW w:w="1838" w:type="dxa"/>
            <w:shd w:val="clear" w:color="auto" w:fill="FFFFCC"/>
            <w:vAlign w:val="center"/>
          </w:tcPr>
          <w:p w14:paraId="4C6A2BB9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Action</w:t>
            </w:r>
          </w:p>
        </w:tc>
        <w:tc>
          <w:tcPr>
            <w:tcW w:w="2659" w:type="dxa"/>
            <w:shd w:val="clear" w:color="auto" w:fill="FFFFCC"/>
            <w:vAlign w:val="center"/>
          </w:tcPr>
          <w:p w14:paraId="201C380B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Intended outcome</w:t>
            </w:r>
          </w:p>
        </w:tc>
        <w:tc>
          <w:tcPr>
            <w:tcW w:w="3153" w:type="dxa"/>
            <w:shd w:val="clear" w:color="auto" w:fill="FFFFCC"/>
            <w:vAlign w:val="center"/>
          </w:tcPr>
          <w:p w14:paraId="759EC92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What is the evidence and rationale for this choice?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679797C3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3DA5EF7A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Staff lead</w:t>
            </w:r>
          </w:p>
        </w:tc>
        <w:tc>
          <w:tcPr>
            <w:tcW w:w="2272" w:type="dxa"/>
            <w:gridSpan w:val="2"/>
            <w:shd w:val="clear" w:color="auto" w:fill="FFFFCC"/>
            <w:vAlign w:val="center"/>
          </w:tcPr>
          <w:p w14:paraId="21E0FAC8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When will you review implementation?</w:t>
            </w:r>
          </w:p>
        </w:tc>
        <w:tc>
          <w:tcPr>
            <w:tcW w:w="1072" w:type="dxa"/>
            <w:shd w:val="clear" w:color="auto" w:fill="FFFFCC"/>
            <w:vAlign w:val="center"/>
          </w:tcPr>
          <w:p w14:paraId="4F018DDE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Cost</w:t>
            </w:r>
          </w:p>
        </w:tc>
      </w:tr>
      <w:tr w:rsidR="00506E3E" w:rsidRPr="00506E3E" w14:paraId="5C91A8E4" w14:textId="77777777" w:rsidTr="001E6082">
        <w:trPr>
          <w:trHeight w:val="1247"/>
        </w:trPr>
        <w:tc>
          <w:tcPr>
            <w:tcW w:w="1838" w:type="dxa"/>
            <w:vAlign w:val="center"/>
          </w:tcPr>
          <w:p w14:paraId="33408C9C" w14:textId="1391BBD2" w:rsidR="008D6E9C" w:rsidRPr="00506E3E" w:rsidRDefault="00C24798" w:rsidP="003F5943">
            <w:pPr>
              <w:jc w:val="center"/>
            </w:pPr>
            <w:r w:rsidRPr="00506E3E">
              <w:t>Word Aware</w:t>
            </w:r>
          </w:p>
        </w:tc>
        <w:tc>
          <w:tcPr>
            <w:tcW w:w="2659" w:type="dxa"/>
            <w:vAlign w:val="center"/>
          </w:tcPr>
          <w:p w14:paraId="4E5F0CD8" w14:textId="11BD6C0D" w:rsidR="008D6E9C" w:rsidRPr="00506E3E" w:rsidRDefault="00C24798" w:rsidP="00A47486">
            <w:r w:rsidRPr="00506E3E">
              <w:t>To rapidly accelerate PP pupils’ vocabulary acquisition and application.</w:t>
            </w:r>
          </w:p>
        </w:tc>
        <w:tc>
          <w:tcPr>
            <w:tcW w:w="3153" w:type="dxa"/>
            <w:vAlign w:val="center"/>
          </w:tcPr>
          <w:p w14:paraId="2F7CA1F2" w14:textId="75132738" w:rsidR="008D6E9C" w:rsidRPr="00506E3E" w:rsidRDefault="00C24798" w:rsidP="00A47486">
            <w:r w:rsidRPr="00506E3E">
              <w:t>Proven high impact. EEF early language intervention evidence. All staff to be trained</w:t>
            </w:r>
            <w:r w:rsidR="005905E0" w:rsidRPr="00506E3E">
              <w:t>, with positive feedback from staff.</w:t>
            </w:r>
          </w:p>
        </w:tc>
        <w:tc>
          <w:tcPr>
            <w:tcW w:w="2977" w:type="dxa"/>
            <w:vAlign w:val="center"/>
          </w:tcPr>
          <w:p w14:paraId="5A8EEC39" w14:textId="5420AAC7" w:rsidR="008C6C45" w:rsidRPr="00506E3E" w:rsidRDefault="008C6C45" w:rsidP="00A47486">
            <w:r w:rsidRPr="00506E3E">
              <w:t>CPD via SSIF Bid (JA)</w:t>
            </w:r>
          </w:p>
          <w:p w14:paraId="4AF0BDE7" w14:textId="77777777" w:rsidR="008D6E9C" w:rsidRPr="00506E3E" w:rsidRDefault="005905E0" w:rsidP="00A47486">
            <w:r w:rsidRPr="00506E3E">
              <w:t>Focus with PPMs and Lesson Observations.</w:t>
            </w:r>
          </w:p>
          <w:p w14:paraId="03D7CCB6" w14:textId="77777777" w:rsidR="005905E0" w:rsidRPr="00506E3E" w:rsidRDefault="005905E0" w:rsidP="00A47486">
            <w:r w:rsidRPr="00506E3E">
              <w:t>Regular review within PDMs.</w:t>
            </w:r>
          </w:p>
          <w:p w14:paraId="60D7DE0B" w14:textId="7D54D92A" w:rsidR="005905E0" w:rsidRPr="00506E3E" w:rsidRDefault="005905E0" w:rsidP="00A47486">
            <w:r w:rsidRPr="00506E3E">
              <w:t>EYFS Word Aware training.</w:t>
            </w:r>
          </w:p>
        </w:tc>
        <w:tc>
          <w:tcPr>
            <w:tcW w:w="1417" w:type="dxa"/>
            <w:vAlign w:val="center"/>
          </w:tcPr>
          <w:p w14:paraId="546E495A" w14:textId="4621CB1C" w:rsidR="008D6E9C" w:rsidRPr="00506E3E" w:rsidRDefault="005905E0" w:rsidP="00A47486">
            <w:r w:rsidRPr="00506E3E">
              <w:t>LB and JH</w:t>
            </w:r>
          </w:p>
        </w:tc>
        <w:tc>
          <w:tcPr>
            <w:tcW w:w="2272" w:type="dxa"/>
            <w:gridSpan w:val="2"/>
            <w:vAlign w:val="center"/>
          </w:tcPr>
          <w:p w14:paraId="2600D71E" w14:textId="0A5BD82E" w:rsidR="008D6E9C" w:rsidRPr="00506E3E" w:rsidRDefault="005905E0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09495013" w14:textId="397CF19F" w:rsidR="008D6E9C" w:rsidRPr="00506E3E" w:rsidRDefault="008D6E9C" w:rsidP="001E6082"/>
        </w:tc>
      </w:tr>
      <w:tr w:rsidR="00506E3E" w:rsidRPr="00506E3E" w14:paraId="360E44EE" w14:textId="77777777" w:rsidTr="00481690">
        <w:trPr>
          <w:trHeight w:val="1440"/>
        </w:trPr>
        <w:tc>
          <w:tcPr>
            <w:tcW w:w="1838" w:type="dxa"/>
            <w:vAlign w:val="center"/>
          </w:tcPr>
          <w:p w14:paraId="4B08ABC0" w14:textId="6029E68A" w:rsidR="005905E0" w:rsidRPr="00506E3E" w:rsidRDefault="005905E0" w:rsidP="003F5943">
            <w:pPr>
              <w:jc w:val="center"/>
            </w:pPr>
            <w:r w:rsidRPr="00506E3E">
              <w:t>Preparing for Literacy</w:t>
            </w:r>
          </w:p>
        </w:tc>
        <w:tc>
          <w:tcPr>
            <w:tcW w:w="2659" w:type="dxa"/>
            <w:vAlign w:val="center"/>
          </w:tcPr>
          <w:p w14:paraId="26B1B6CC" w14:textId="6EB567F3" w:rsidR="005905E0" w:rsidRPr="00506E3E" w:rsidRDefault="005905E0" w:rsidP="00A47486">
            <w:r w:rsidRPr="00506E3E">
              <w:t>To increase the proportion of PP pupils achieving ELG in r</w:t>
            </w:r>
            <w:r w:rsidR="00EE6C80">
              <w:t>eading and writing to at least 80</w:t>
            </w:r>
            <w:r w:rsidRPr="00506E3E">
              <w:t>%</w:t>
            </w:r>
          </w:p>
        </w:tc>
        <w:tc>
          <w:tcPr>
            <w:tcW w:w="3153" w:type="dxa"/>
            <w:vAlign w:val="center"/>
          </w:tcPr>
          <w:p w14:paraId="0ABE85FB" w14:textId="41E71C21" w:rsidR="005905E0" w:rsidRPr="00506E3E" w:rsidRDefault="005905E0" w:rsidP="00A47486">
            <w:r w:rsidRPr="00506E3E">
              <w:t>EEF evidence-based guidance report</w:t>
            </w:r>
          </w:p>
        </w:tc>
        <w:tc>
          <w:tcPr>
            <w:tcW w:w="2977" w:type="dxa"/>
            <w:vAlign w:val="center"/>
          </w:tcPr>
          <w:p w14:paraId="4A26A7CE" w14:textId="5D2E15C5" w:rsidR="005905E0" w:rsidRPr="00506E3E" w:rsidRDefault="005905E0" w:rsidP="005905E0">
            <w:r w:rsidRPr="00506E3E">
              <w:t>Initial audit and then monitor progress against each recommendation area.</w:t>
            </w:r>
          </w:p>
        </w:tc>
        <w:tc>
          <w:tcPr>
            <w:tcW w:w="1417" w:type="dxa"/>
            <w:vAlign w:val="center"/>
          </w:tcPr>
          <w:p w14:paraId="48005776" w14:textId="0EFBAFDD" w:rsidR="005905E0" w:rsidRPr="00506E3E" w:rsidRDefault="005905E0" w:rsidP="00A47486">
            <w:r w:rsidRPr="00506E3E">
              <w:t>SD and JH</w:t>
            </w:r>
          </w:p>
        </w:tc>
        <w:tc>
          <w:tcPr>
            <w:tcW w:w="2272" w:type="dxa"/>
            <w:gridSpan w:val="2"/>
            <w:vAlign w:val="center"/>
          </w:tcPr>
          <w:p w14:paraId="50282A99" w14:textId="7D3A4FE9" w:rsidR="005905E0" w:rsidRPr="00506E3E" w:rsidRDefault="005905E0" w:rsidP="00A47486">
            <w:r w:rsidRPr="00506E3E">
              <w:t>Termly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2FF71C87" w14:textId="5F918EC5" w:rsidR="005905E0" w:rsidRPr="00506E3E" w:rsidRDefault="005905E0" w:rsidP="00A47486"/>
        </w:tc>
      </w:tr>
      <w:tr w:rsidR="00506E3E" w:rsidRPr="00506E3E" w14:paraId="6BF10730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482C7788" w14:textId="3B7F1E25" w:rsidR="00A47486" w:rsidRPr="00506E3E" w:rsidRDefault="00A47486" w:rsidP="00F54EFA">
            <w:pPr>
              <w:jc w:val="center"/>
            </w:pPr>
            <w:r w:rsidRPr="00506E3E">
              <w:t>Metacognition and self-regulated learning</w:t>
            </w:r>
          </w:p>
        </w:tc>
        <w:tc>
          <w:tcPr>
            <w:tcW w:w="2659" w:type="dxa"/>
            <w:vAlign w:val="center"/>
          </w:tcPr>
          <w:p w14:paraId="6CF26E00" w14:textId="48337166" w:rsidR="00A47486" w:rsidRPr="00506E3E" w:rsidRDefault="00A47486" w:rsidP="00EE6C80">
            <w:r w:rsidRPr="00506E3E">
              <w:t xml:space="preserve">To </w:t>
            </w:r>
            <w:r w:rsidR="00EE6C80">
              <w:t>maintain or improve</w:t>
            </w:r>
            <w:r w:rsidRPr="00506E3E">
              <w:t xml:space="preserve"> the proportion of PP pupils achievi</w:t>
            </w:r>
            <w:r w:rsidR="00EE6C80">
              <w:t>ng ARE in writing to at least 80</w:t>
            </w:r>
            <w:r w:rsidRPr="00506E3E">
              <w:t>%</w:t>
            </w:r>
          </w:p>
        </w:tc>
        <w:tc>
          <w:tcPr>
            <w:tcW w:w="3153" w:type="dxa"/>
            <w:vAlign w:val="center"/>
          </w:tcPr>
          <w:p w14:paraId="34FAEA78" w14:textId="77777777" w:rsidR="00A47486" w:rsidRPr="00506E3E" w:rsidRDefault="00A47486" w:rsidP="00A47486">
            <w:r w:rsidRPr="00506E3E">
              <w:t>EEF evidenced impact</w:t>
            </w:r>
          </w:p>
          <w:p w14:paraId="2B72EEC9" w14:textId="4C2B355E" w:rsidR="00A47486" w:rsidRPr="00506E3E" w:rsidRDefault="00A47486" w:rsidP="00A47486">
            <w:r w:rsidRPr="00506E3E">
              <w:t>EEF guidance report</w:t>
            </w:r>
          </w:p>
        </w:tc>
        <w:tc>
          <w:tcPr>
            <w:tcW w:w="2977" w:type="dxa"/>
            <w:vAlign w:val="center"/>
          </w:tcPr>
          <w:p w14:paraId="733F675D" w14:textId="334E60BB" w:rsidR="00A47486" w:rsidRPr="00506E3E" w:rsidRDefault="00A47486" w:rsidP="005905E0">
            <w:r w:rsidRPr="00506E3E">
              <w:t>Training and follow-on support from JC (SBMAT).</w:t>
            </w:r>
          </w:p>
        </w:tc>
        <w:tc>
          <w:tcPr>
            <w:tcW w:w="1417" w:type="dxa"/>
            <w:vAlign w:val="center"/>
          </w:tcPr>
          <w:p w14:paraId="626D4C86" w14:textId="017AAC96" w:rsidR="00A47486" w:rsidRPr="00506E3E" w:rsidRDefault="00A47486" w:rsidP="00A47486">
            <w:r w:rsidRPr="00506E3E">
              <w:t>FM and JC</w:t>
            </w:r>
          </w:p>
        </w:tc>
        <w:tc>
          <w:tcPr>
            <w:tcW w:w="2272" w:type="dxa"/>
            <w:gridSpan w:val="2"/>
            <w:vAlign w:val="center"/>
          </w:tcPr>
          <w:p w14:paraId="161DA6B2" w14:textId="2345C6CA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0A90B15E" w14:textId="364BD659" w:rsidR="00A47486" w:rsidRPr="00506E3E" w:rsidRDefault="00A47486" w:rsidP="00B84A07"/>
        </w:tc>
      </w:tr>
      <w:tr w:rsidR="00506E3E" w:rsidRPr="00506E3E" w14:paraId="0301BD03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77744D79" w14:textId="1C67E29F" w:rsidR="00A47486" w:rsidRPr="00506E3E" w:rsidRDefault="00A47486" w:rsidP="00F54EFA">
            <w:pPr>
              <w:jc w:val="center"/>
            </w:pPr>
            <w:r w:rsidRPr="00506E3E">
              <w:t>Guiding Maths project</w:t>
            </w:r>
          </w:p>
        </w:tc>
        <w:tc>
          <w:tcPr>
            <w:tcW w:w="2659" w:type="dxa"/>
            <w:vAlign w:val="center"/>
          </w:tcPr>
          <w:p w14:paraId="43CD1A09" w14:textId="37169755" w:rsidR="00A47486" w:rsidRPr="00506E3E" w:rsidRDefault="00A47486" w:rsidP="00A47486">
            <w:r w:rsidRPr="00506E3E">
              <w:t>To increase the proportion of PP pupils achie</w:t>
            </w:r>
            <w:r w:rsidR="00EE6C80">
              <w:t>ving ARE in maths to at least 60</w:t>
            </w:r>
            <w:r w:rsidRPr="00506E3E">
              <w:t>%</w:t>
            </w:r>
          </w:p>
        </w:tc>
        <w:tc>
          <w:tcPr>
            <w:tcW w:w="3153" w:type="dxa"/>
            <w:vAlign w:val="center"/>
          </w:tcPr>
          <w:p w14:paraId="2E6CA782" w14:textId="46B06393" w:rsidR="00A47486" w:rsidRPr="00506E3E" w:rsidRDefault="00A47486" w:rsidP="00A47486">
            <w:r w:rsidRPr="00506E3E">
              <w:t>SSIF bid</w:t>
            </w:r>
            <w:r w:rsidR="00EC4521">
              <w:t xml:space="preserve"> from 2018-2019 continued through SLE and PP leads in 2019-2020.</w:t>
            </w:r>
          </w:p>
        </w:tc>
        <w:tc>
          <w:tcPr>
            <w:tcW w:w="2977" w:type="dxa"/>
            <w:vAlign w:val="center"/>
          </w:tcPr>
          <w:p w14:paraId="1962F0B5" w14:textId="5D7C4D71" w:rsidR="00A47486" w:rsidRPr="00506E3E" w:rsidRDefault="00A47486" w:rsidP="005905E0">
            <w:r w:rsidRPr="00506E3E">
              <w:t>Lead SSIF contact monitoring impact half-termly</w:t>
            </w:r>
          </w:p>
        </w:tc>
        <w:tc>
          <w:tcPr>
            <w:tcW w:w="1417" w:type="dxa"/>
            <w:vAlign w:val="center"/>
          </w:tcPr>
          <w:p w14:paraId="03B9185D" w14:textId="7F7B357D" w:rsidR="00A47486" w:rsidRPr="00506E3E" w:rsidRDefault="00A47486" w:rsidP="00A47486">
            <w:r w:rsidRPr="00506E3E">
              <w:t>KL</w:t>
            </w:r>
          </w:p>
        </w:tc>
        <w:tc>
          <w:tcPr>
            <w:tcW w:w="2272" w:type="dxa"/>
            <w:gridSpan w:val="2"/>
            <w:vAlign w:val="center"/>
          </w:tcPr>
          <w:p w14:paraId="6EE85BA2" w14:textId="426A61BA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63104A5D" w14:textId="094E240D" w:rsidR="00B84A07" w:rsidRPr="00506E3E" w:rsidRDefault="00B84A07" w:rsidP="001E6082"/>
        </w:tc>
      </w:tr>
      <w:tr w:rsidR="00506E3E" w:rsidRPr="00506E3E" w14:paraId="2F467FEF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2A40A54C" w14:textId="6B7B2A4B" w:rsidR="00A47486" w:rsidRPr="00506E3E" w:rsidRDefault="00A47486" w:rsidP="00F54EFA">
            <w:pPr>
              <w:jc w:val="center"/>
            </w:pPr>
            <w:r w:rsidRPr="00506E3E">
              <w:t>Planning surgeries / subject lead coaching</w:t>
            </w:r>
          </w:p>
        </w:tc>
        <w:tc>
          <w:tcPr>
            <w:tcW w:w="2659" w:type="dxa"/>
            <w:vAlign w:val="center"/>
          </w:tcPr>
          <w:p w14:paraId="0D122DB4" w14:textId="47F2318E" w:rsidR="00A47486" w:rsidRPr="00506E3E" w:rsidRDefault="00A47486" w:rsidP="00A47486">
            <w:r w:rsidRPr="00506E3E">
              <w:t xml:space="preserve">To increase the proportion of PP pupils achieving ARE in reading, </w:t>
            </w:r>
            <w:r w:rsidR="00EE6C80">
              <w:t xml:space="preserve">writing and maths to at least </w:t>
            </w:r>
            <w:r w:rsidR="002744F9">
              <w:t>60</w:t>
            </w:r>
            <w:r w:rsidRPr="00506E3E">
              <w:t>%</w:t>
            </w:r>
          </w:p>
        </w:tc>
        <w:tc>
          <w:tcPr>
            <w:tcW w:w="3153" w:type="dxa"/>
            <w:vAlign w:val="center"/>
          </w:tcPr>
          <w:p w14:paraId="0D7004BF" w14:textId="4D533EE6" w:rsidR="00A47486" w:rsidRPr="00506E3E" w:rsidRDefault="00A47486" w:rsidP="00A47486">
            <w:r w:rsidRPr="00506E3E">
              <w:t>EEF guidance report</w:t>
            </w:r>
          </w:p>
        </w:tc>
        <w:tc>
          <w:tcPr>
            <w:tcW w:w="2977" w:type="dxa"/>
            <w:vAlign w:val="center"/>
          </w:tcPr>
          <w:p w14:paraId="1D72C943" w14:textId="75B23A94" w:rsidR="00A47486" w:rsidRPr="00506E3E" w:rsidRDefault="00A47486" w:rsidP="005905E0">
            <w:r w:rsidRPr="00506E3E">
              <w:t>Subject lead monitoring to ensure that coaching for planning, assessment and provision takes place with all staff.</w:t>
            </w:r>
          </w:p>
        </w:tc>
        <w:tc>
          <w:tcPr>
            <w:tcW w:w="1417" w:type="dxa"/>
            <w:vAlign w:val="center"/>
          </w:tcPr>
          <w:p w14:paraId="579FD9D1" w14:textId="7AFBF4C3" w:rsidR="00A47486" w:rsidRPr="00506E3E" w:rsidRDefault="00A47486" w:rsidP="00A47486">
            <w:r w:rsidRPr="00506E3E">
              <w:t>Subject leads</w:t>
            </w:r>
          </w:p>
        </w:tc>
        <w:tc>
          <w:tcPr>
            <w:tcW w:w="2272" w:type="dxa"/>
            <w:gridSpan w:val="2"/>
            <w:vAlign w:val="center"/>
          </w:tcPr>
          <w:p w14:paraId="2A7415E5" w14:textId="2AD4EBF5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4278CC68" w14:textId="166AEC3A" w:rsidR="00A47486" w:rsidRPr="00506E3E" w:rsidRDefault="00A47486" w:rsidP="00A47486"/>
        </w:tc>
      </w:tr>
      <w:tr w:rsidR="00506E3E" w:rsidRPr="00506E3E" w14:paraId="128685DA" w14:textId="77777777" w:rsidTr="00F54EFA">
        <w:trPr>
          <w:trHeight w:val="1440"/>
        </w:trPr>
        <w:tc>
          <w:tcPr>
            <w:tcW w:w="1838" w:type="dxa"/>
            <w:vAlign w:val="center"/>
          </w:tcPr>
          <w:p w14:paraId="723FB5D5" w14:textId="7B81507C" w:rsidR="00A47486" w:rsidRPr="00506E3E" w:rsidRDefault="00A47486" w:rsidP="00F54EFA">
            <w:pPr>
              <w:jc w:val="center"/>
            </w:pPr>
            <w:r w:rsidRPr="00506E3E">
              <w:t>QLA Targeted teaching plan</w:t>
            </w:r>
          </w:p>
        </w:tc>
        <w:tc>
          <w:tcPr>
            <w:tcW w:w="2659" w:type="dxa"/>
            <w:vAlign w:val="center"/>
          </w:tcPr>
          <w:p w14:paraId="112F96C8" w14:textId="6DD7193A" w:rsidR="00A47486" w:rsidRPr="00506E3E" w:rsidRDefault="00A47486" w:rsidP="00A47486">
            <w:r w:rsidRPr="00506E3E">
              <w:t>To increase the proportion of PP pupils achieving ARE in readin</w:t>
            </w:r>
            <w:r w:rsidR="002744F9">
              <w:t>g, EGPS and maths to at least 60</w:t>
            </w:r>
            <w:r w:rsidRPr="00506E3E">
              <w:t>%</w:t>
            </w:r>
          </w:p>
        </w:tc>
        <w:tc>
          <w:tcPr>
            <w:tcW w:w="3153" w:type="dxa"/>
            <w:vAlign w:val="center"/>
          </w:tcPr>
          <w:p w14:paraId="69B8276F" w14:textId="66F0F961" w:rsidR="00A47486" w:rsidRPr="00506E3E" w:rsidRDefault="00A47486" w:rsidP="00A47486">
            <w:r w:rsidRPr="00506E3E">
              <w:t>QLA from ASP has identified gaps.</w:t>
            </w:r>
          </w:p>
        </w:tc>
        <w:tc>
          <w:tcPr>
            <w:tcW w:w="2977" w:type="dxa"/>
            <w:vAlign w:val="center"/>
          </w:tcPr>
          <w:p w14:paraId="58CDB0AE" w14:textId="24F036ED" w:rsidR="00A47486" w:rsidRPr="00506E3E" w:rsidRDefault="003F5943" w:rsidP="003F5943">
            <w:r w:rsidRPr="00506E3E">
              <w:t>QLA used to form part of discussions in PPMs</w:t>
            </w:r>
            <w:r w:rsidR="00A47486" w:rsidRPr="00506E3E">
              <w:t xml:space="preserve"> to </w:t>
            </w:r>
            <w:r w:rsidRPr="00506E3E">
              <w:t>enhance targeted teaching</w:t>
            </w:r>
            <w:r w:rsidR="00A47486" w:rsidRPr="00506E3E">
              <w:t xml:space="preserve"> and monitor according to areas identified through QLA.</w:t>
            </w:r>
          </w:p>
        </w:tc>
        <w:tc>
          <w:tcPr>
            <w:tcW w:w="1417" w:type="dxa"/>
            <w:vAlign w:val="center"/>
          </w:tcPr>
          <w:p w14:paraId="65FFD781" w14:textId="4A1D6DF9" w:rsidR="00A47486" w:rsidRPr="00506E3E" w:rsidRDefault="003F5943" w:rsidP="00A47486">
            <w:r w:rsidRPr="00506E3E">
              <w:t>SLT</w:t>
            </w:r>
          </w:p>
        </w:tc>
        <w:tc>
          <w:tcPr>
            <w:tcW w:w="2272" w:type="dxa"/>
            <w:gridSpan w:val="2"/>
            <w:vAlign w:val="center"/>
          </w:tcPr>
          <w:p w14:paraId="22FB56F7" w14:textId="41FF93C9" w:rsidR="00A47486" w:rsidRPr="00506E3E" w:rsidRDefault="00A47486" w:rsidP="00A47486">
            <w:r w:rsidRPr="00506E3E">
              <w:t>Termly</w:t>
            </w:r>
          </w:p>
        </w:tc>
        <w:tc>
          <w:tcPr>
            <w:tcW w:w="1072" w:type="dxa"/>
            <w:vAlign w:val="center"/>
          </w:tcPr>
          <w:p w14:paraId="1F44192D" w14:textId="1EF52305" w:rsidR="00A47486" w:rsidRPr="00506E3E" w:rsidRDefault="00A47486" w:rsidP="00A47486"/>
        </w:tc>
      </w:tr>
      <w:tr w:rsidR="00506E3E" w:rsidRPr="00506E3E" w14:paraId="70AC7F82" w14:textId="77777777" w:rsidTr="00C63039">
        <w:trPr>
          <w:trHeight w:val="397"/>
        </w:trPr>
        <w:tc>
          <w:tcPr>
            <w:tcW w:w="10627" w:type="dxa"/>
            <w:gridSpan w:val="4"/>
            <w:vAlign w:val="center"/>
          </w:tcPr>
          <w:p w14:paraId="5B091150" w14:textId="77777777" w:rsidR="008D6E9C" w:rsidRPr="00506E3E" w:rsidRDefault="008D6E9C" w:rsidP="00C63039"/>
        </w:tc>
        <w:tc>
          <w:tcPr>
            <w:tcW w:w="2126" w:type="dxa"/>
            <w:gridSpan w:val="2"/>
            <w:shd w:val="clear" w:color="auto" w:fill="FFFF99"/>
            <w:vAlign w:val="center"/>
          </w:tcPr>
          <w:p w14:paraId="05EA05C7" w14:textId="0996FB06" w:rsidR="008D6E9C" w:rsidRPr="00506E3E" w:rsidRDefault="008D6E9C" w:rsidP="00C63039">
            <w:pPr>
              <w:rPr>
                <w:b/>
              </w:rPr>
            </w:pPr>
            <w:r w:rsidRPr="00506E3E">
              <w:rPr>
                <w:b/>
              </w:rPr>
              <w:t>Total Budgeted Cost:</w:t>
            </w:r>
            <w:r w:rsidR="00D90D59">
              <w:rPr>
                <w:b/>
              </w:rPr>
              <w:t>£0</w:t>
            </w:r>
          </w:p>
        </w:tc>
        <w:tc>
          <w:tcPr>
            <w:tcW w:w="2635" w:type="dxa"/>
            <w:gridSpan w:val="2"/>
            <w:shd w:val="clear" w:color="auto" w:fill="FFFF99"/>
            <w:vAlign w:val="center"/>
          </w:tcPr>
          <w:p w14:paraId="7DEC635A" w14:textId="3D4D4844" w:rsidR="008D6E9C" w:rsidRPr="00506E3E" w:rsidRDefault="008D6E9C" w:rsidP="00B84A07">
            <w:r w:rsidRPr="00506E3E">
              <w:t>£</w:t>
            </w:r>
            <w:r w:rsidR="00D356F4" w:rsidRPr="00506E3E">
              <w:t xml:space="preserve"> </w:t>
            </w:r>
            <w:r w:rsidR="00D90D59">
              <w:t>0</w:t>
            </w:r>
          </w:p>
        </w:tc>
      </w:tr>
    </w:tbl>
    <w:p w14:paraId="36F7F0DB" w14:textId="77777777" w:rsidR="006A3707" w:rsidRPr="00506E3E" w:rsidRDefault="006A3707" w:rsidP="008D6E9C">
      <w:pPr>
        <w:rPr>
          <w:sz w:val="14"/>
          <w:szCs w:val="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26"/>
        <w:gridCol w:w="7"/>
        <w:gridCol w:w="2579"/>
        <w:gridCol w:w="47"/>
        <w:gridCol w:w="3012"/>
        <w:gridCol w:w="98"/>
        <w:gridCol w:w="2785"/>
        <w:gridCol w:w="149"/>
        <w:gridCol w:w="1235"/>
        <w:gridCol w:w="176"/>
        <w:gridCol w:w="530"/>
        <w:gridCol w:w="179"/>
        <w:gridCol w:w="1360"/>
        <w:gridCol w:w="188"/>
        <w:gridCol w:w="1217"/>
      </w:tblGrid>
      <w:tr w:rsidR="00506E3E" w:rsidRPr="00506E3E" w14:paraId="6E6D722C" w14:textId="77777777" w:rsidTr="001E6082">
        <w:tc>
          <w:tcPr>
            <w:tcW w:w="15388" w:type="dxa"/>
            <w:gridSpan w:val="15"/>
            <w:shd w:val="clear" w:color="auto" w:fill="FFFF00"/>
          </w:tcPr>
          <w:p w14:paraId="5A0E3754" w14:textId="0C29934D" w:rsidR="008D6E9C" w:rsidRPr="00506E3E" w:rsidRDefault="00D356F4" w:rsidP="00EC4521">
            <w:pPr>
              <w:rPr>
                <w:b/>
              </w:rPr>
            </w:pPr>
            <w:r w:rsidRPr="00506E3E">
              <w:rPr>
                <w:szCs w:val="2"/>
              </w:rPr>
              <w:br w:type="page"/>
            </w:r>
            <w:r w:rsidR="008D6E9C" w:rsidRPr="00506E3E">
              <w:rPr>
                <w:b/>
              </w:rPr>
              <w:t>ii. Targeted support</w:t>
            </w:r>
            <w:r w:rsidR="00F54EFA" w:rsidRPr="00506E3E">
              <w:rPr>
                <w:b/>
              </w:rPr>
              <w:t xml:space="preserve"> (201</w:t>
            </w:r>
            <w:r w:rsidR="00EC4521">
              <w:rPr>
                <w:b/>
              </w:rPr>
              <w:t>9-2020</w:t>
            </w:r>
            <w:r w:rsidR="00F54EFA" w:rsidRPr="00506E3E">
              <w:rPr>
                <w:b/>
              </w:rPr>
              <w:t>)</w:t>
            </w:r>
          </w:p>
        </w:tc>
      </w:tr>
      <w:tr w:rsidR="00506E3E" w:rsidRPr="00506E3E" w14:paraId="55645CB0" w14:textId="77777777" w:rsidTr="00B84A07">
        <w:tc>
          <w:tcPr>
            <w:tcW w:w="1825" w:type="dxa"/>
            <w:shd w:val="clear" w:color="auto" w:fill="FFFFCC"/>
            <w:vAlign w:val="center"/>
          </w:tcPr>
          <w:p w14:paraId="77C1E7F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Action</w:t>
            </w:r>
          </w:p>
        </w:tc>
        <w:tc>
          <w:tcPr>
            <w:tcW w:w="2586" w:type="dxa"/>
            <w:gridSpan w:val="2"/>
            <w:shd w:val="clear" w:color="auto" w:fill="FFFFCC"/>
            <w:vAlign w:val="center"/>
          </w:tcPr>
          <w:p w14:paraId="64ECAA72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Intended outcome</w:t>
            </w:r>
          </w:p>
        </w:tc>
        <w:tc>
          <w:tcPr>
            <w:tcW w:w="3059" w:type="dxa"/>
            <w:gridSpan w:val="2"/>
            <w:shd w:val="clear" w:color="auto" w:fill="FFFFCC"/>
            <w:vAlign w:val="center"/>
          </w:tcPr>
          <w:p w14:paraId="6653CEC6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What is the evidence and rationale for this choice?</w:t>
            </w:r>
          </w:p>
        </w:tc>
        <w:tc>
          <w:tcPr>
            <w:tcW w:w="2884" w:type="dxa"/>
            <w:gridSpan w:val="2"/>
            <w:shd w:val="clear" w:color="auto" w:fill="FFFFCC"/>
            <w:vAlign w:val="center"/>
          </w:tcPr>
          <w:p w14:paraId="3830695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How will you ensure it is implemented well?</w:t>
            </w:r>
          </w:p>
        </w:tc>
        <w:tc>
          <w:tcPr>
            <w:tcW w:w="1384" w:type="dxa"/>
            <w:gridSpan w:val="2"/>
            <w:shd w:val="clear" w:color="auto" w:fill="FFFFCC"/>
            <w:vAlign w:val="center"/>
          </w:tcPr>
          <w:p w14:paraId="3445AED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Staff lead</w:t>
            </w:r>
          </w:p>
          <w:p w14:paraId="7050E9C2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  <w:tc>
          <w:tcPr>
            <w:tcW w:w="2245" w:type="dxa"/>
            <w:gridSpan w:val="4"/>
            <w:shd w:val="clear" w:color="auto" w:fill="FFFFCC"/>
            <w:vAlign w:val="center"/>
          </w:tcPr>
          <w:p w14:paraId="6B24A32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When will you review implementation?</w:t>
            </w:r>
          </w:p>
          <w:p w14:paraId="7793C364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2"/>
            <w:shd w:val="clear" w:color="auto" w:fill="FFFFCC"/>
            <w:vAlign w:val="center"/>
          </w:tcPr>
          <w:p w14:paraId="7ABBC464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Cost</w:t>
            </w:r>
          </w:p>
          <w:p w14:paraId="106A3448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</w:tr>
      <w:tr w:rsidR="006957F5" w:rsidRPr="00506E3E" w14:paraId="6505990E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239056DA" w14:textId="63674C33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A to Z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3609E9E" w14:textId="0CE3368B" w:rsidR="006957F5" w:rsidRPr="00506E3E" w:rsidRDefault="006957F5" w:rsidP="009765AA">
            <w:r w:rsidRPr="00506E3E">
              <w:t>To increase % of PP pupils achieving GLD by end of reception in reading and writing.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3B02933" w14:textId="18C37F70" w:rsidR="006957F5" w:rsidRPr="00506E3E" w:rsidRDefault="002744F9" w:rsidP="006957F5">
            <w:r>
              <w:t>GLD data 2018-2019</w:t>
            </w:r>
          </w:p>
          <w:p w14:paraId="5CB200CB" w14:textId="18292D92" w:rsidR="006957F5" w:rsidRPr="00506E3E" w:rsidRDefault="006957F5" w:rsidP="009765AA">
            <w:r w:rsidRPr="00506E3E">
              <w:t>End of KS1/2 SATs results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33D54D14" w14:textId="7EC5FBAC" w:rsidR="006957F5" w:rsidRPr="00506E3E" w:rsidRDefault="006957F5" w:rsidP="009765AA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8FAD03C" w14:textId="0C54FA30" w:rsidR="006957F5" w:rsidRPr="00506E3E" w:rsidRDefault="006957F5" w:rsidP="009765AA">
            <w:r w:rsidRPr="00506E3E">
              <w:t>JH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9134AB6" w14:textId="330EAAED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24261BCF" w14:textId="0028C3CA" w:rsidR="006957F5" w:rsidRPr="00506E3E" w:rsidRDefault="001E6082" w:rsidP="00B84A07">
            <w:r>
              <w:t>£</w:t>
            </w:r>
            <w:r w:rsidR="00D90D59">
              <w:t>2000</w:t>
            </w:r>
          </w:p>
        </w:tc>
      </w:tr>
      <w:tr w:rsidR="006957F5" w:rsidRPr="00506E3E" w14:paraId="4F5D1AEC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082D87FF" w14:textId="20ED31CD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Early Talk Boost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55C6FE41" w14:textId="469C5AAB" w:rsidR="006957F5" w:rsidRPr="00506E3E" w:rsidRDefault="006957F5" w:rsidP="009765AA">
            <w:r w:rsidRPr="00506E3E">
              <w:t>To increase % of PP pupils having GLD in speech and language.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774F19C0" w14:textId="77777777" w:rsidR="006957F5" w:rsidRPr="00506E3E" w:rsidRDefault="006957F5" w:rsidP="006957F5">
            <w:r w:rsidRPr="00506E3E">
              <w:t>Development matters</w:t>
            </w:r>
          </w:p>
          <w:p w14:paraId="309BCD77" w14:textId="77777777" w:rsidR="006957F5" w:rsidRPr="00506E3E" w:rsidRDefault="006957F5" w:rsidP="006957F5">
            <w:r w:rsidRPr="00506E3E">
              <w:t>EYFS QLA</w:t>
            </w:r>
          </w:p>
          <w:p w14:paraId="4E14DB6E" w14:textId="64262BAA" w:rsidR="006957F5" w:rsidRPr="00506E3E" w:rsidRDefault="006957F5" w:rsidP="006957F5">
            <w:r w:rsidRPr="00506E3E">
              <w:t>End of KS1/2 SATs results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1132E04F" w14:textId="27660601" w:rsidR="006957F5" w:rsidRPr="00506E3E" w:rsidRDefault="006957F5" w:rsidP="009765AA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67D3E5E7" w14:textId="100127C3" w:rsidR="006957F5" w:rsidRPr="00506E3E" w:rsidRDefault="006957F5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4727B964" w14:textId="175F1DB0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A000F70" w14:textId="36EBCF1C" w:rsidR="006957F5" w:rsidRPr="00506E3E" w:rsidRDefault="001E6082" w:rsidP="00B84A07">
            <w:r>
              <w:t>£</w:t>
            </w:r>
            <w:r w:rsidR="00D90D59">
              <w:t>2000</w:t>
            </w:r>
          </w:p>
        </w:tc>
      </w:tr>
      <w:tr w:rsidR="006957F5" w:rsidRPr="00506E3E" w14:paraId="096411DB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6426EA8C" w14:textId="12DD577A" w:rsidR="006957F5" w:rsidRPr="00506E3E" w:rsidRDefault="006957F5" w:rsidP="009765AA">
            <w:pPr>
              <w:rPr>
                <w:rFonts w:cstheme="minorHAnsi"/>
              </w:rPr>
            </w:pPr>
            <w:proofErr w:type="spellStart"/>
            <w:r w:rsidRPr="00506E3E">
              <w:rPr>
                <w:rFonts w:cstheme="minorHAnsi"/>
              </w:rPr>
              <w:t>Wellcomm</w:t>
            </w:r>
            <w:proofErr w:type="spellEnd"/>
            <w:r w:rsidRPr="00506E3E">
              <w:rPr>
                <w:rFonts w:cstheme="minorHAnsi"/>
              </w:rPr>
              <w:t xml:space="preserve"> (S&amp;L)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400F68B" w14:textId="50719FDA" w:rsidR="006957F5" w:rsidRPr="00506E3E" w:rsidRDefault="006957F5" w:rsidP="009765AA">
            <w:r w:rsidRPr="00506E3E">
              <w:t>To decrease % of PP pupils scoring below the expected chronological age of development.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320E5629" w14:textId="77777777" w:rsidR="006957F5" w:rsidRPr="00506E3E" w:rsidRDefault="006957F5" w:rsidP="006957F5">
            <w:r w:rsidRPr="00506E3E">
              <w:t>Development matters</w:t>
            </w:r>
          </w:p>
          <w:p w14:paraId="6B0C2A86" w14:textId="77777777" w:rsidR="006957F5" w:rsidRPr="00506E3E" w:rsidRDefault="006957F5" w:rsidP="006957F5">
            <w:r w:rsidRPr="00506E3E">
              <w:t>EYFS QLA</w:t>
            </w:r>
          </w:p>
          <w:p w14:paraId="73FF0BBC" w14:textId="4CC84965" w:rsidR="006957F5" w:rsidRPr="00506E3E" w:rsidRDefault="006957F5" w:rsidP="006957F5">
            <w:r w:rsidRPr="00506E3E">
              <w:t>End of KS1/2 SATs results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1A7211F4" w14:textId="3AB48521" w:rsidR="006957F5" w:rsidRPr="00506E3E" w:rsidRDefault="006957F5" w:rsidP="009765AA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5276B6C" w14:textId="3A6409DF" w:rsidR="006957F5" w:rsidRDefault="006957F5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7450E765" w14:textId="2ADB8369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ECA13BD" w14:textId="0F753DE4" w:rsidR="006957F5" w:rsidRPr="00506E3E" w:rsidRDefault="001E6082" w:rsidP="00B84A07">
            <w:r>
              <w:t>£</w:t>
            </w:r>
            <w:r w:rsidR="00D90D59">
              <w:t>2000</w:t>
            </w:r>
          </w:p>
        </w:tc>
      </w:tr>
      <w:tr w:rsidR="006957F5" w:rsidRPr="00506E3E" w14:paraId="60497153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454D841E" w14:textId="4D785C38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SALT Care Plans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9D23A9B" w14:textId="1D76BAE5" w:rsidR="006957F5" w:rsidRPr="00506E3E" w:rsidRDefault="006957F5" w:rsidP="009765AA">
            <w:r>
              <w:t>Speech and language therapy outcomes identified on care plans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211F1FA2" w14:textId="6EECA1E7" w:rsidR="006957F5" w:rsidRPr="00506E3E" w:rsidRDefault="006957F5" w:rsidP="006957F5">
            <w:r w:rsidRPr="00506E3E">
              <w:t>SALT team assessment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420D3CBA" w14:textId="4A5FF290" w:rsidR="006957F5" w:rsidRPr="00506E3E" w:rsidRDefault="00B55190" w:rsidP="009765AA">
            <w:r w:rsidRPr="003C0C69">
              <w:t>Review of care plans will suggest appropriate next steps.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0DF923A" w14:textId="070C1C66" w:rsidR="006957F5" w:rsidRDefault="006957F5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BF968B3" w14:textId="76AA23BB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5A328C9E" w14:textId="1FD41817" w:rsidR="006957F5" w:rsidRPr="00506E3E" w:rsidRDefault="001E6082" w:rsidP="00B84A07">
            <w:r>
              <w:t>£</w:t>
            </w:r>
            <w:r w:rsidR="00D90D59">
              <w:t>250</w:t>
            </w:r>
          </w:p>
        </w:tc>
      </w:tr>
      <w:tr w:rsidR="006957F5" w:rsidRPr="00506E3E" w14:paraId="22FAF845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5E80297A" w14:textId="598D6644" w:rsidR="006957F5" w:rsidRPr="00506E3E" w:rsidRDefault="006957F5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Phonics Intervention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5C41DA3" w14:textId="4C296C05" w:rsidR="006957F5" w:rsidRDefault="006957F5" w:rsidP="002744F9">
            <w:r w:rsidRPr="00506E3E">
              <w:t>To</w:t>
            </w:r>
            <w:r w:rsidR="002744F9">
              <w:t xml:space="preserve"> maintain all PP pupils passing the Year 1 phonics check, as in 2018-2019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2E85A4B1" w14:textId="77777777" w:rsidR="006957F5" w:rsidRPr="00506E3E" w:rsidRDefault="006957F5" w:rsidP="006957F5">
            <w:r w:rsidRPr="00506E3E">
              <w:t>Phonics assessments.</w:t>
            </w:r>
          </w:p>
          <w:p w14:paraId="7FB1DAC4" w14:textId="580BED78" w:rsidR="006957F5" w:rsidRPr="00506E3E" w:rsidRDefault="006957F5" w:rsidP="006957F5">
            <w:r w:rsidRPr="00506E3E">
              <w:t>End of KS1/2 SATs results.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65228869" w14:textId="5CA20642" w:rsidR="006957F5" w:rsidRPr="00506E3E" w:rsidRDefault="006957F5" w:rsidP="009765AA">
            <w:r w:rsidRPr="00506E3E">
              <w:t>Planned in to the timetable. Discussed at PPMs. Use of learning mentor and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8D8240B" w14:textId="4ED700DF" w:rsidR="006957F5" w:rsidRDefault="006957F5" w:rsidP="009765AA">
            <w:r w:rsidRPr="00506E3E"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16EBBC86" w14:textId="29493E42" w:rsidR="006957F5" w:rsidRPr="00506E3E" w:rsidRDefault="006957F5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CAC2456" w14:textId="26ACF00A" w:rsidR="006957F5" w:rsidRPr="00506E3E" w:rsidRDefault="001E6082" w:rsidP="00B84A07">
            <w:r>
              <w:t>£</w:t>
            </w:r>
            <w:r w:rsidR="00D90D59">
              <w:t>1000</w:t>
            </w:r>
          </w:p>
        </w:tc>
      </w:tr>
      <w:tr w:rsidR="00E510A2" w:rsidRPr="00506E3E" w14:paraId="2D32C330" w14:textId="77777777" w:rsidTr="001E6082">
        <w:trPr>
          <w:trHeight w:val="1611"/>
        </w:trPr>
        <w:tc>
          <w:tcPr>
            <w:tcW w:w="1828" w:type="dxa"/>
            <w:shd w:val="clear" w:color="auto" w:fill="auto"/>
            <w:vAlign w:val="center"/>
          </w:tcPr>
          <w:p w14:paraId="79EFC5F9" w14:textId="72318FB0" w:rsidR="00E510A2" w:rsidRPr="00506E3E" w:rsidRDefault="00E510A2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 xml:space="preserve">Bespoke </w:t>
            </w:r>
            <w:r>
              <w:rPr>
                <w:rFonts w:cstheme="minorHAnsi"/>
              </w:rPr>
              <w:t>Y1 (Maths/Writing) and Y</w:t>
            </w:r>
            <w:r w:rsidRPr="00506E3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(Writing)</w:t>
            </w:r>
            <w:r w:rsidRPr="00506E3E">
              <w:rPr>
                <w:rFonts w:cstheme="minorHAnsi"/>
              </w:rPr>
              <w:t xml:space="preserve"> Targeted Small Group Interventions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7E8AE9AC" w14:textId="0E49283A" w:rsidR="00E510A2" w:rsidRPr="00506E3E" w:rsidRDefault="00E510A2" w:rsidP="009765AA">
            <w:r w:rsidRPr="00506E3E">
              <w:t>To increase % of PP pupils achieving ARE or GDS by end of Year 2.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32337461" w14:textId="33B8032A" w:rsidR="00E510A2" w:rsidRPr="00506E3E" w:rsidRDefault="00E510A2" w:rsidP="009765AA">
            <w:proofErr w:type="spellStart"/>
            <w:r w:rsidRPr="00506E3E">
              <w:t>DCPro</w:t>
            </w:r>
            <w:proofErr w:type="spellEnd"/>
            <w:r w:rsidRPr="00506E3E">
              <w:t xml:space="preserve"> Data (Baseline Sept. </w:t>
            </w:r>
            <w:r w:rsidR="002744F9">
              <w:t>2019</w:t>
            </w:r>
            <w:r w:rsidRPr="00506E3E">
              <w:t>)</w:t>
            </w:r>
            <w:r>
              <w:t xml:space="preserve"> / End of KS1 SATs data / </w:t>
            </w:r>
            <w:r w:rsidRPr="00506E3E">
              <w:t>Sandwell Test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B0481AE" w14:textId="79900548" w:rsidR="00E510A2" w:rsidRPr="00506E3E" w:rsidRDefault="00E510A2" w:rsidP="009765AA">
            <w:r w:rsidRPr="00506E3E">
              <w:t>Planned in to the timetable. Discussed at PPMs. Use of learning mentor and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6EFE53F" w14:textId="5304B118" w:rsidR="00E510A2" w:rsidRPr="00506E3E" w:rsidRDefault="00E510A2" w:rsidP="009765AA">
            <w:r w:rsidRPr="00506E3E">
              <w:t>KL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6C3A9799" w14:textId="0FB8F43C" w:rsidR="00E510A2" w:rsidRPr="00506E3E" w:rsidRDefault="00E510A2" w:rsidP="009765AA">
            <w:r w:rsidRPr="00506E3E">
              <w:t>Half-Termly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7148EAC9" w14:textId="538186A0" w:rsidR="00E510A2" w:rsidRPr="00B84A07" w:rsidRDefault="00B84A07" w:rsidP="00B84A07">
            <w:r>
              <w:t>£</w:t>
            </w:r>
            <w:r w:rsidR="00D90D59">
              <w:t>2000</w:t>
            </w:r>
          </w:p>
        </w:tc>
      </w:tr>
      <w:tr w:rsidR="00E510A2" w:rsidRPr="00506E3E" w14:paraId="267B50CA" w14:textId="77777777" w:rsidTr="001E6082">
        <w:trPr>
          <w:trHeight w:val="1611"/>
        </w:trPr>
        <w:tc>
          <w:tcPr>
            <w:tcW w:w="1828" w:type="dxa"/>
            <w:shd w:val="clear" w:color="auto" w:fill="auto"/>
            <w:vAlign w:val="center"/>
          </w:tcPr>
          <w:p w14:paraId="11910568" w14:textId="7168BEEC" w:rsidR="00E510A2" w:rsidRPr="00E510A2" w:rsidRDefault="00E510A2" w:rsidP="009765AA">
            <w:pPr>
              <w:rPr>
                <w:rFonts w:cstheme="minorHAnsi"/>
              </w:rPr>
            </w:pPr>
            <w:r w:rsidRPr="00E510A2">
              <w:t>Helicopter Stories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5A7166B6" w14:textId="10DFF723" w:rsidR="00E510A2" w:rsidRPr="00E510A2" w:rsidRDefault="00E510A2" w:rsidP="00E510A2">
            <w:r w:rsidRPr="00E510A2">
              <w:t xml:space="preserve">To </w:t>
            </w:r>
            <w:r w:rsidR="002744F9">
              <w:t>maintain</w:t>
            </w:r>
            <w:r w:rsidRPr="00E510A2">
              <w:t xml:space="preserve"> the proportion of PP pupils achievi</w:t>
            </w:r>
            <w:r w:rsidR="002744F9">
              <w:t>ng ARE in writing to at least 80</w:t>
            </w:r>
            <w:r w:rsidRPr="00E510A2">
              <w:t>%.</w:t>
            </w:r>
          </w:p>
          <w:p w14:paraId="038925F3" w14:textId="4B7E3227" w:rsidR="00E510A2" w:rsidRPr="00E510A2" w:rsidRDefault="00E510A2" w:rsidP="009765AA">
            <w:r w:rsidRPr="00E510A2">
              <w:t>To rapidly accelerate PP pupils’ vocabulary acquisition and application.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4356DA6F" w14:textId="77777777" w:rsidR="00E510A2" w:rsidRPr="00E510A2" w:rsidRDefault="00E510A2" w:rsidP="00E510A2">
            <w:r w:rsidRPr="00E510A2">
              <w:t>Proven high impact – EEF early language intervention evidence.</w:t>
            </w:r>
          </w:p>
          <w:p w14:paraId="3F819379" w14:textId="7606AD1C" w:rsidR="00E510A2" w:rsidRPr="00E510A2" w:rsidRDefault="00E510A2" w:rsidP="009765AA">
            <w:r w:rsidRPr="00E510A2">
              <w:t>All staff trained with positive feedback from staff.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792C14BD" w14:textId="77777777" w:rsidR="00E510A2" w:rsidRPr="00E510A2" w:rsidRDefault="00E510A2" w:rsidP="00E510A2">
            <w:r w:rsidRPr="00E510A2">
              <w:t>Additional staff trained within the EYFS team.</w:t>
            </w:r>
          </w:p>
          <w:p w14:paraId="69036BA3" w14:textId="2B248362" w:rsidR="00E510A2" w:rsidRPr="00E510A2" w:rsidRDefault="00E510A2" w:rsidP="009765AA">
            <w:r w:rsidRPr="00E510A2">
              <w:t>Support available from ES (maternity leave).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43452E85" w14:textId="32D10FA8" w:rsidR="00E510A2" w:rsidRPr="00E510A2" w:rsidRDefault="00E510A2" w:rsidP="009765AA">
            <w:r w:rsidRPr="00E510A2">
              <w:t>JH (and ES)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50168A25" w14:textId="19527DB2" w:rsidR="00E510A2" w:rsidRPr="00E510A2" w:rsidRDefault="00E510A2" w:rsidP="009765AA">
            <w:r w:rsidRPr="00E510A2">
              <w:t>Termly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BBE8184" w14:textId="35DB8338" w:rsidR="00E510A2" w:rsidRPr="00E510A2" w:rsidRDefault="00E510A2" w:rsidP="00B84A07">
            <w:r w:rsidRPr="00E510A2">
              <w:t>£</w:t>
            </w:r>
            <w:r w:rsidR="00996E0D">
              <w:t>350</w:t>
            </w:r>
          </w:p>
        </w:tc>
      </w:tr>
      <w:tr w:rsidR="00506E3E" w:rsidRPr="00506E3E" w14:paraId="5202D39A" w14:textId="77777777" w:rsidTr="001E6082">
        <w:trPr>
          <w:trHeight w:val="794"/>
        </w:trPr>
        <w:tc>
          <w:tcPr>
            <w:tcW w:w="1828" w:type="dxa"/>
            <w:shd w:val="clear" w:color="auto" w:fill="auto"/>
            <w:vAlign w:val="center"/>
          </w:tcPr>
          <w:p w14:paraId="44276FBC" w14:textId="2B3FC1C8" w:rsidR="00B4726F" w:rsidRPr="00506E3E" w:rsidRDefault="00B4726F" w:rsidP="009765AA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lastRenderedPageBreak/>
              <w:t>BRP (1-to-1)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9DD0DD9" w14:textId="77777777" w:rsidR="003F4452" w:rsidRDefault="003F4452" w:rsidP="003F4452">
            <w:pPr>
              <w:pStyle w:val="NoSpacing"/>
            </w:pPr>
            <w:r>
              <w:t>Pupils in Y3 and Y4 will move forward on their pathways.</w:t>
            </w:r>
          </w:p>
          <w:p w14:paraId="37F64FD8" w14:textId="58872088" w:rsidR="00B4726F" w:rsidRPr="00506E3E" w:rsidRDefault="00C41D86" w:rsidP="00C41D86">
            <w:r w:rsidRPr="00506E3E">
              <w:t>To increase % of pupils in Y3 and Y4 achieving ARE in reading by end of KS2.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49158EAC" w14:textId="77777777" w:rsidR="00B4726F" w:rsidRPr="00506E3E" w:rsidRDefault="00B4726F" w:rsidP="00B4726F">
            <w:r w:rsidRPr="00506E3E">
              <w:t>Phonics assessments.</w:t>
            </w:r>
          </w:p>
          <w:p w14:paraId="4069272E" w14:textId="77777777" w:rsidR="00B4726F" w:rsidRDefault="00B4726F" w:rsidP="009765AA">
            <w:r w:rsidRPr="00506E3E">
              <w:t>End of KS2 SATs results.</w:t>
            </w:r>
          </w:p>
          <w:p w14:paraId="7F61F56B" w14:textId="1D10F863" w:rsidR="003F4452" w:rsidRPr="00506E3E" w:rsidRDefault="003F4452" w:rsidP="009765AA">
            <w:r>
              <w:t>PIVATs assessments.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6C1115E9" w14:textId="2F6F8FE6" w:rsidR="00B4726F" w:rsidRPr="00506E3E" w:rsidRDefault="00B4726F" w:rsidP="00B4726F">
            <w:r w:rsidRPr="00506E3E">
              <w:t>Planned in to the timetable. Discussed at PPMs. Targeted use of TA.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66827837" w14:textId="17F56F5C" w:rsidR="00B4726F" w:rsidRPr="00506E3E" w:rsidRDefault="00873B7D" w:rsidP="009765AA">
            <w:r>
              <w:t>JM</w:t>
            </w:r>
          </w:p>
        </w:tc>
        <w:tc>
          <w:tcPr>
            <w:tcW w:w="2249" w:type="dxa"/>
            <w:gridSpan w:val="4"/>
            <w:shd w:val="clear" w:color="auto" w:fill="auto"/>
            <w:vAlign w:val="center"/>
          </w:tcPr>
          <w:p w14:paraId="364AB777" w14:textId="69892FD0" w:rsidR="00B4726F" w:rsidRPr="00506E3E" w:rsidRDefault="00053404" w:rsidP="009765AA">
            <w:r>
              <w:t>Every 4 to 6 weeks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6B6D0FC4" w14:textId="6D935288" w:rsidR="00B4726F" w:rsidRPr="00506E3E" w:rsidRDefault="00B84A07" w:rsidP="009765AA">
            <w:r>
              <w:t>£</w:t>
            </w:r>
            <w:r w:rsidR="00996E0D">
              <w:t>350</w:t>
            </w:r>
          </w:p>
        </w:tc>
      </w:tr>
      <w:tr w:rsidR="00506E3E" w:rsidRPr="00506E3E" w14:paraId="54AEBA9D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5303B19F" w14:textId="228B4F64" w:rsidR="00290E11" w:rsidRPr="00506E3E" w:rsidRDefault="00290E11" w:rsidP="009765AA">
            <w:r w:rsidRPr="00506E3E">
              <w:rPr>
                <w:rFonts w:cstheme="minorHAnsi"/>
              </w:rPr>
              <w:t>Pre/Post School Booster Groups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4FC206E3" w14:textId="31C7BED9" w:rsidR="00290E11" w:rsidRPr="00506E3E" w:rsidRDefault="00B4726F" w:rsidP="009765AA">
            <w:r w:rsidRPr="00506E3E">
              <w:t>To increase % of pupils achieving ARE or GDS at end of each year group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77F4C859" w14:textId="77777777" w:rsidR="00290E11" w:rsidRDefault="00053404" w:rsidP="009765AA">
            <w:r>
              <w:t>End of KS2 data</w:t>
            </w:r>
          </w:p>
          <w:p w14:paraId="618F2268" w14:textId="0EB7AEF0" w:rsidR="00053404" w:rsidRPr="00506E3E" w:rsidRDefault="00053404" w:rsidP="009765AA">
            <w:r>
              <w:t>Teacher assessment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4B27D7DB" w14:textId="6FE36615" w:rsidR="00290E11" w:rsidRPr="00506E3E" w:rsidRDefault="00053404" w:rsidP="009765AA">
            <w:r>
              <w:t>DC pro data and teacher assessments used to inform choices of targeted pupils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290D1DC" w14:textId="1BA5522D" w:rsidR="00290E11" w:rsidRPr="00506E3E" w:rsidRDefault="00873B7D" w:rsidP="009765AA">
            <w:proofErr w:type="spellStart"/>
            <w:r>
              <w:t>SSp</w:t>
            </w:r>
            <w:proofErr w:type="spellEnd"/>
            <w:r>
              <w:t>/LB/JM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18CFD4F1" w14:textId="3D6E1D79" w:rsidR="00290E11" w:rsidRPr="00506E3E" w:rsidRDefault="00053404" w:rsidP="009765AA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828EA3A" w14:textId="28828B43" w:rsidR="00290E11" w:rsidRPr="00506E3E" w:rsidRDefault="00B84A07" w:rsidP="009765AA">
            <w:r>
              <w:t>£</w:t>
            </w:r>
            <w:r w:rsidR="00D90D59">
              <w:t>0</w:t>
            </w:r>
          </w:p>
        </w:tc>
      </w:tr>
      <w:tr w:rsidR="00506E3E" w:rsidRPr="00506E3E" w14:paraId="1760DF37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2052EC79" w14:textId="557178FB" w:rsidR="00290E11" w:rsidRPr="00506E3E" w:rsidRDefault="00290E11" w:rsidP="009765AA">
            <w:r w:rsidRPr="00506E3E">
              <w:rPr>
                <w:rFonts w:cstheme="minorHAnsi"/>
              </w:rPr>
              <w:t>Personal Interventions (Individual)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2846AA3C" w14:textId="3A5D9A8C" w:rsidR="00290E11" w:rsidRPr="00506E3E" w:rsidRDefault="00B4726F" w:rsidP="009765AA">
            <w:r w:rsidRPr="00506E3E">
              <w:t>To increase % of pupils achieving ARE or GDS at end of each year group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0BA2C4C9" w14:textId="77777777" w:rsidR="00053404" w:rsidRDefault="00053404" w:rsidP="00053404">
            <w:r>
              <w:t>End of KS2 data</w:t>
            </w:r>
          </w:p>
          <w:p w14:paraId="36D2650E" w14:textId="77777777" w:rsidR="00290E11" w:rsidRDefault="00053404" w:rsidP="00053404">
            <w:r>
              <w:t>Teacher assessment</w:t>
            </w:r>
          </w:p>
          <w:p w14:paraId="39FD9631" w14:textId="1486E9A8" w:rsidR="00053404" w:rsidRPr="00506E3E" w:rsidRDefault="00053404" w:rsidP="00053404">
            <w:r>
              <w:t>PIVATs data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07799D6" w14:textId="16EB0DE5" w:rsidR="00290E11" w:rsidRPr="00506E3E" w:rsidRDefault="00053404" w:rsidP="009765AA">
            <w:r>
              <w:t>DC pro data and teacher assessments used to inform choices of targeted pupils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7557DE3" w14:textId="2BF23FBA" w:rsidR="00290E11" w:rsidRPr="00506E3E" w:rsidRDefault="00873B7D" w:rsidP="009765AA">
            <w:r>
              <w:t>JM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45CB2A75" w14:textId="446D7057" w:rsidR="00290E11" w:rsidRPr="00506E3E" w:rsidRDefault="00053404" w:rsidP="009765AA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E289ECD" w14:textId="33254176" w:rsidR="00290E11" w:rsidRPr="00506E3E" w:rsidRDefault="00B84A07" w:rsidP="009765AA">
            <w:r>
              <w:t>£</w:t>
            </w:r>
            <w:r w:rsidR="00D90D59">
              <w:t>0</w:t>
            </w:r>
          </w:p>
        </w:tc>
      </w:tr>
      <w:tr w:rsidR="00506E3E" w:rsidRPr="00506E3E" w14:paraId="392F133F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62E0F147" w14:textId="5753FD9B" w:rsidR="00290E11" w:rsidRPr="00506E3E" w:rsidRDefault="00E510A2" w:rsidP="00E510A2">
            <w:r>
              <w:rPr>
                <w:rFonts w:cstheme="minorHAnsi"/>
              </w:rPr>
              <w:t>Spelling ½ termly assessments and focus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6A950B01" w14:textId="2F703358" w:rsidR="00290E11" w:rsidRPr="00506E3E" w:rsidRDefault="00B4726F" w:rsidP="00B4726F">
            <w:r w:rsidRPr="00506E3E">
              <w:t>To increase % of pupils achieving ARE or GDS in writing/EGPS at end of KS2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7E6E8052" w14:textId="77777777" w:rsidR="00290E11" w:rsidRPr="00506E3E" w:rsidRDefault="00B4726F" w:rsidP="009765AA">
            <w:r w:rsidRPr="00506E3E">
              <w:t>Spelling analysis</w:t>
            </w:r>
          </w:p>
          <w:p w14:paraId="24F52AD5" w14:textId="77777777" w:rsidR="00B4726F" w:rsidRDefault="00B4726F" w:rsidP="009765AA">
            <w:r w:rsidRPr="00506E3E">
              <w:t>KS2 EGPS assessment</w:t>
            </w:r>
          </w:p>
          <w:p w14:paraId="72D419E0" w14:textId="36C31AE2" w:rsidR="00053404" w:rsidRPr="00506E3E" w:rsidRDefault="00053404" w:rsidP="009765AA">
            <w:r>
              <w:t>PIVATs data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4DF19186" w14:textId="5280C622" w:rsidR="00290E11" w:rsidRPr="00506E3E" w:rsidRDefault="00053404" w:rsidP="009765AA">
            <w:r>
              <w:t>DC pro data and teacher assessments used to inform choices of targeted pupils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76891EE" w14:textId="05099AFF" w:rsidR="00290E11" w:rsidRPr="00506E3E" w:rsidRDefault="00873B7D" w:rsidP="009765AA">
            <w:r>
              <w:t>JM/SD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11B31F8C" w14:textId="357B9B17" w:rsidR="00290E11" w:rsidRPr="00506E3E" w:rsidRDefault="00053404" w:rsidP="009765AA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FCDE74C" w14:textId="374D2795" w:rsidR="00290E11" w:rsidRPr="00506E3E" w:rsidRDefault="00B84A07" w:rsidP="009765AA">
            <w:r>
              <w:t>£</w:t>
            </w:r>
            <w:r w:rsidR="00D90D59">
              <w:t>0</w:t>
            </w:r>
          </w:p>
        </w:tc>
      </w:tr>
      <w:tr w:rsidR="00506E3E" w:rsidRPr="00506E3E" w14:paraId="0639A519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3D1D33F7" w14:textId="703DC352" w:rsidR="00290E11" w:rsidRPr="00506E3E" w:rsidRDefault="00290E11" w:rsidP="009765AA">
            <w:r w:rsidRPr="00506E3E">
              <w:rPr>
                <w:rFonts w:cstheme="minorHAnsi"/>
              </w:rPr>
              <w:t>Readtheory.org comprehension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245F524A" w14:textId="64A3F7E4" w:rsidR="00290E11" w:rsidRPr="00506E3E" w:rsidRDefault="003F4452" w:rsidP="009765AA">
            <w:r>
              <w:t>To increase the % of PP pupils achieving ARE in reading at end of KS2.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77E4A643" w14:textId="501C6242" w:rsidR="00290E11" w:rsidRPr="00506E3E" w:rsidRDefault="00873B7D" w:rsidP="009765AA">
            <w:r>
              <w:t>Online reading comprehension tracker links to whole-school reading gems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19CB6030" w14:textId="48F74502" w:rsidR="00290E11" w:rsidRPr="00506E3E" w:rsidRDefault="00873B7D" w:rsidP="009765AA">
            <w:r>
              <w:t>VP to lead on training staff how to use rt.org to track pupils reading skills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35D10E" w14:textId="46484914" w:rsidR="00290E11" w:rsidRPr="00506E3E" w:rsidRDefault="00873B7D" w:rsidP="009765AA">
            <w:r>
              <w:t>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6DA1C1BA" w14:textId="61F980E5" w:rsidR="00290E11" w:rsidRPr="00506E3E" w:rsidRDefault="00053404" w:rsidP="009765AA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191ECE3" w14:textId="25F43F32" w:rsidR="00290E11" w:rsidRPr="00506E3E" w:rsidRDefault="00B84A07" w:rsidP="009765AA">
            <w:r>
              <w:t>£</w:t>
            </w:r>
            <w:r w:rsidR="00D90D59">
              <w:t>0</w:t>
            </w:r>
          </w:p>
        </w:tc>
      </w:tr>
      <w:tr w:rsidR="00873B7D" w:rsidRPr="00506E3E" w14:paraId="206B7DD4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03223890" w14:textId="7E9BD5B7" w:rsidR="00873B7D" w:rsidRPr="00506E3E" w:rsidRDefault="00873B7D" w:rsidP="00873B7D">
            <w:r w:rsidRPr="00506E3E">
              <w:rPr>
                <w:rFonts w:cstheme="minorHAnsi"/>
              </w:rPr>
              <w:t>Volcano in my Tummy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52E09A3E" w14:textId="7CDF8C5F" w:rsidR="00873B7D" w:rsidRPr="00506E3E" w:rsidRDefault="003F4452" w:rsidP="00873B7D">
            <w:r>
              <w:t>Management of Anger by pupils is improved.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0D8A23A1" w14:textId="39E42842" w:rsidR="00873B7D" w:rsidRPr="00506E3E" w:rsidRDefault="00873B7D" w:rsidP="00873B7D">
            <w:r>
              <w:t>Reduction in violent outbursts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76804F65" w14:textId="77777777" w:rsidR="00873B7D" w:rsidRDefault="00053404" w:rsidP="00873B7D">
            <w:r w:rsidRPr="00506E3E">
              <w:t>Planned in to the timetable.</w:t>
            </w:r>
          </w:p>
          <w:p w14:paraId="07859F93" w14:textId="4F076969" w:rsidR="00053404" w:rsidRPr="00506E3E" w:rsidRDefault="00053404" w:rsidP="00873B7D">
            <w:r>
              <w:t>Led by learning mentor.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C4773D7" w14:textId="2A35BE6E" w:rsidR="00873B7D" w:rsidRPr="00506E3E" w:rsidRDefault="00873B7D" w:rsidP="00873B7D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4C33C3BD" w14:textId="3BD2AC3B" w:rsidR="00873B7D" w:rsidRPr="00506E3E" w:rsidRDefault="00053404" w:rsidP="00873B7D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8E9122F" w14:textId="26292041" w:rsidR="00873B7D" w:rsidRPr="00506E3E" w:rsidRDefault="001E6082" w:rsidP="00B84A07">
            <w:r>
              <w:t>£</w:t>
            </w:r>
            <w:r w:rsidR="00D90D59">
              <w:t>500</w:t>
            </w:r>
          </w:p>
        </w:tc>
      </w:tr>
      <w:tr w:rsidR="00873B7D" w:rsidRPr="00506E3E" w14:paraId="001B3CD8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0DEC4BE1" w14:textId="3B62BFF9" w:rsidR="00873B7D" w:rsidRPr="00506E3E" w:rsidRDefault="00873B7D" w:rsidP="00873B7D">
            <w:r w:rsidRPr="00506E3E">
              <w:rPr>
                <w:rFonts w:cstheme="minorHAnsi"/>
              </w:rPr>
              <w:t>Three Houses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3D27BC46" w14:textId="798EAFA7" w:rsidR="00873B7D" w:rsidRPr="00506E3E" w:rsidRDefault="00873B7D" w:rsidP="00873B7D">
            <w:r>
              <w:t>Child voice emotional well-being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71F594A9" w14:textId="77777777" w:rsidR="00873B7D" w:rsidRDefault="00873B7D" w:rsidP="00873B7D">
            <w:r>
              <w:t>Emotionally stable</w:t>
            </w:r>
          </w:p>
          <w:p w14:paraId="386E927C" w14:textId="75550AB5" w:rsidR="00873B7D" w:rsidRPr="00506E3E" w:rsidRDefault="00873B7D" w:rsidP="00873B7D">
            <w:r>
              <w:t>Raised self-esteem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2ADD1126" w14:textId="77777777" w:rsidR="00053404" w:rsidRDefault="00053404" w:rsidP="00053404">
            <w:r w:rsidRPr="00506E3E">
              <w:t>Planned in to the timetable.</w:t>
            </w:r>
          </w:p>
          <w:p w14:paraId="04F67CB6" w14:textId="7DE7B7AB" w:rsidR="00873B7D" w:rsidRPr="00506E3E" w:rsidRDefault="00053404" w:rsidP="00053404">
            <w:r>
              <w:t>Led by learning mentor.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F1B078A" w14:textId="17D96191" w:rsidR="00873B7D" w:rsidRPr="00506E3E" w:rsidRDefault="00873B7D" w:rsidP="00873B7D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4AFD2687" w14:textId="1C262183" w:rsidR="00873B7D" w:rsidRPr="00506E3E" w:rsidRDefault="00053404" w:rsidP="00873B7D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CBBEA5F" w14:textId="12C73535" w:rsidR="00873B7D" w:rsidRPr="00506E3E" w:rsidRDefault="001E6082" w:rsidP="00B84A07">
            <w:r>
              <w:t>£</w:t>
            </w:r>
            <w:r w:rsidR="00D90D59">
              <w:t>150</w:t>
            </w:r>
          </w:p>
        </w:tc>
      </w:tr>
      <w:tr w:rsidR="00873B7D" w:rsidRPr="00506E3E" w14:paraId="1DD5707E" w14:textId="77777777" w:rsidTr="002744F9">
        <w:trPr>
          <w:trHeight w:val="1474"/>
        </w:trPr>
        <w:tc>
          <w:tcPr>
            <w:tcW w:w="1825" w:type="dxa"/>
            <w:shd w:val="clear" w:color="auto" w:fill="auto"/>
            <w:vAlign w:val="center"/>
          </w:tcPr>
          <w:p w14:paraId="2A42C9A3" w14:textId="566B7BE9" w:rsidR="00873B7D" w:rsidRPr="00506E3E" w:rsidRDefault="00873B7D" w:rsidP="00873B7D">
            <w:r w:rsidRPr="00506E3E">
              <w:rPr>
                <w:rFonts w:cstheme="minorHAnsi"/>
              </w:rPr>
              <w:t>Talking &amp; Drawing Therapy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5F3E44A2" w14:textId="7164A079" w:rsidR="00873B7D" w:rsidRPr="00506E3E" w:rsidRDefault="00873B7D" w:rsidP="00873B7D">
            <w:r>
              <w:t>Outlet to process and resolve trauma prevention, early intervention and recovery of mental health issues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72DBF38F" w14:textId="3C6D283C" w:rsidR="00873B7D" w:rsidRPr="00506E3E" w:rsidRDefault="00873B7D" w:rsidP="00873B7D">
            <w:r>
              <w:t>Emotional well-being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3D7E054C" w14:textId="77777777" w:rsidR="00053404" w:rsidRDefault="00053404" w:rsidP="00053404">
            <w:r w:rsidRPr="00506E3E">
              <w:t>Planned in to the timetable.</w:t>
            </w:r>
          </w:p>
          <w:p w14:paraId="7B1BA6B0" w14:textId="269DF6EC" w:rsidR="00873B7D" w:rsidRPr="00506E3E" w:rsidRDefault="00053404" w:rsidP="00053404">
            <w:r>
              <w:t>Led by learning mentor.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ED6A3F2" w14:textId="23973AA4" w:rsidR="00873B7D" w:rsidRPr="00506E3E" w:rsidRDefault="00873B7D" w:rsidP="00873B7D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3B5C7E6A" w14:textId="7DE05C67" w:rsidR="00873B7D" w:rsidRPr="00506E3E" w:rsidRDefault="00053404" w:rsidP="00873B7D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66A79F4" w14:textId="7F50F2B0" w:rsidR="00873B7D" w:rsidRPr="00506E3E" w:rsidRDefault="001E6082" w:rsidP="00B84A07">
            <w:r>
              <w:t>£</w:t>
            </w:r>
            <w:r w:rsidR="00D90D59">
              <w:t>100</w:t>
            </w:r>
          </w:p>
        </w:tc>
      </w:tr>
      <w:tr w:rsidR="001E6082" w:rsidRPr="00506E3E" w14:paraId="7C69B45B" w14:textId="77777777" w:rsidTr="002744F9">
        <w:trPr>
          <w:trHeight w:val="624"/>
        </w:trPr>
        <w:tc>
          <w:tcPr>
            <w:tcW w:w="1825" w:type="dxa"/>
            <w:shd w:val="clear" w:color="auto" w:fill="auto"/>
            <w:vAlign w:val="center"/>
          </w:tcPr>
          <w:p w14:paraId="7475B473" w14:textId="747D8C48" w:rsidR="001E6082" w:rsidRPr="00506E3E" w:rsidRDefault="001E6082" w:rsidP="00873B7D">
            <w:r w:rsidRPr="00506E3E">
              <w:rPr>
                <w:rFonts w:cstheme="minorHAnsi"/>
              </w:rPr>
              <w:t>Feelings Tree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62988D65" w14:textId="1EFF401A" w:rsidR="001E6082" w:rsidRPr="00506E3E" w:rsidRDefault="001E6082" w:rsidP="003F4452">
            <w:pPr>
              <w:pStyle w:val="NoSpacing"/>
              <w:jc w:val="center"/>
            </w:pPr>
            <w:r>
              <w:t>Outlet to explore feelings and resolve difficulties</w:t>
            </w:r>
          </w:p>
        </w:tc>
        <w:tc>
          <w:tcPr>
            <w:tcW w:w="3058" w:type="dxa"/>
            <w:gridSpan w:val="2"/>
            <w:vMerge w:val="restart"/>
            <w:shd w:val="clear" w:color="auto" w:fill="auto"/>
            <w:vAlign w:val="center"/>
          </w:tcPr>
          <w:p w14:paraId="11755202" w14:textId="7F5D14D8" w:rsidR="001E6082" w:rsidRPr="00506E3E" w:rsidRDefault="001E6082" w:rsidP="003F4452">
            <w:pPr>
              <w:jc w:val="center"/>
            </w:pPr>
            <w:r>
              <w:t>Anxiety is relieved and escalated incidents are prevented.</w:t>
            </w:r>
          </w:p>
        </w:tc>
        <w:tc>
          <w:tcPr>
            <w:tcW w:w="2882" w:type="dxa"/>
            <w:gridSpan w:val="2"/>
            <w:vMerge w:val="restart"/>
            <w:shd w:val="clear" w:color="auto" w:fill="auto"/>
            <w:vAlign w:val="center"/>
          </w:tcPr>
          <w:p w14:paraId="15168C0F" w14:textId="77777777" w:rsidR="001E6082" w:rsidRDefault="001E6082" w:rsidP="00053404">
            <w:r w:rsidRPr="00506E3E">
              <w:t>Planned in to the timetable.</w:t>
            </w:r>
          </w:p>
          <w:p w14:paraId="5CD7C2EF" w14:textId="1D07EA80" w:rsidR="001E6082" w:rsidRPr="00506E3E" w:rsidRDefault="001E6082" w:rsidP="00053404">
            <w:r>
              <w:t>Led by learning mentor.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5C5E2B1B" w14:textId="35DC58AF" w:rsidR="001E6082" w:rsidRPr="00506E3E" w:rsidRDefault="001E6082" w:rsidP="00873B7D">
            <w:r>
              <w:t>JLB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  <w:vAlign w:val="center"/>
          </w:tcPr>
          <w:p w14:paraId="23A8944F" w14:textId="56F85432" w:rsidR="001E6082" w:rsidRPr="00506E3E" w:rsidRDefault="001E6082" w:rsidP="00873B7D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54E6AF3" w14:textId="5F7B523B" w:rsidR="001E6082" w:rsidRPr="00506E3E" w:rsidRDefault="001E6082" w:rsidP="00B84A07">
            <w:r>
              <w:t>£</w:t>
            </w:r>
            <w:r w:rsidR="00D90D59">
              <w:t>125</w:t>
            </w:r>
          </w:p>
        </w:tc>
      </w:tr>
      <w:tr w:rsidR="001E6082" w:rsidRPr="00506E3E" w14:paraId="0C3F3CD9" w14:textId="77777777" w:rsidTr="002744F9">
        <w:trPr>
          <w:trHeight w:val="624"/>
        </w:trPr>
        <w:tc>
          <w:tcPr>
            <w:tcW w:w="1825" w:type="dxa"/>
            <w:shd w:val="clear" w:color="auto" w:fill="auto"/>
            <w:vAlign w:val="center"/>
          </w:tcPr>
          <w:p w14:paraId="0119F3D9" w14:textId="1951F5F8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Weekly Check Ins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BAC8E11" w14:textId="47F82D99" w:rsidR="001E6082" w:rsidRPr="00506E3E" w:rsidRDefault="001E6082" w:rsidP="00873B7D"/>
        </w:tc>
        <w:tc>
          <w:tcPr>
            <w:tcW w:w="3058" w:type="dxa"/>
            <w:gridSpan w:val="2"/>
            <w:vMerge/>
            <w:shd w:val="clear" w:color="auto" w:fill="auto"/>
            <w:vAlign w:val="center"/>
          </w:tcPr>
          <w:p w14:paraId="05D311E6" w14:textId="7C114039" w:rsidR="001E6082" w:rsidRPr="00506E3E" w:rsidRDefault="001E6082" w:rsidP="00873B7D"/>
        </w:tc>
        <w:tc>
          <w:tcPr>
            <w:tcW w:w="2882" w:type="dxa"/>
            <w:gridSpan w:val="2"/>
            <w:vMerge/>
            <w:shd w:val="clear" w:color="auto" w:fill="auto"/>
            <w:vAlign w:val="center"/>
          </w:tcPr>
          <w:p w14:paraId="0D625CD4" w14:textId="09A321D4" w:rsidR="001E6082" w:rsidRPr="00506E3E" w:rsidRDefault="001E6082" w:rsidP="00053404"/>
        </w:tc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118FF44E" w14:textId="37D693F9" w:rsidR="001E6082" w:rsidRPr="00506E3E" w:rsidRDefault="001E6082" w:rsidP="00873B7D"/>
        </w:tc>
        <w:tc>
          <w:tcPr>
            <w:tcW w:w="2245" w:type="dxa"/>
            <w:gridSpan w:val="4"/>
            <w:vMerge/>
            <w:shd w:val="clear" w:color="auto" w:fill="auto"/>
            <w:vAlign w:val="center"/>
          </w:tcPr>
          <w:p w14:paraId="5A9C0C28" w14:textId="24EA98E5" w:rsidR="001E6082" w:rsidRPr="00506E3E" w:rsidRDefault="001E6082" w:rsidP="00873B7D"/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F8B40BC" w14:textId="190E8ADC" w:rsidR="001E6082" w:rsidRPr="00506E3E" w:rsidRDefault="001E6082" w:rsidP="00B84A07">
            <w:r>
              <w:t>£</w:t>
            </w:r>
            <w:r w:rsidR="00D90D59">
              <w:t>30</w:t>
            </w:r>
          </w:p>
        </w:tc>
      </w:tr>
      <w:tr w:rsidR="001E6082" w:rsidRPr="00506E3E" w14:paraId="0E5A119A" w14:textId="77777777" w:rsidTr="002744F9">
        <w:trPr>
          <w:trHeight w:val="624"/>
        </w:trPr>
        <w:tc>
          <w:tcPr>
            <w:tcW w:w="1825" w:type="dxa"/>
            <w:shd w:val="clear" w:color="auto" w:fill="auto"/>
            <w:vAlign w:val="center"/>
          </w:tcPr>
          <w:p w14:paraId="75EF6AC4" w14:textId="66FE870F" w:rsidR="001E6082" w:rsidRPr="00506E3E" w:rsidRDefault="001E6082" w:rsidP="001E6082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Daily Check Ins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CDFD7A9" w14:textId="4F54DFA6" w:rsidR="001E6082" w:rsidRPr="00506E3E" w:rsidRDefault="001E6082" w:rsidP="00873B7D"/>
        </w:tc>
        <w:tc>
          <w:tcPr>
            <w:tcW w:w="3058" w:type="dxa"/>
            <w:gridSpan w:val="2"/>
            <w:vMerge/>
            <w:shd w:val="clear" w:color="auto" w:fill="auto"/>
            <w:vAlign w:val="center"/>
          </w:tcPr>
          <w:p w14:paraId="32617557" w14:textId="3CD9D34D" w:rsidR="001E6082" w:rsidRPr="00506E3E" w:rsidRDefault="001E6082" w:rsidP="00873B7D"/>
        </w:tc>
        <w:tc>
          <w:tcPr>
            <w:tcW w:w="2882" w:type="dxa"/>
            <w:gridSpan w:val="2"/>
            <w:vMerge/>
            <w:shd w:val="clear" w:color="auto" w:fill="auto"/>
            <w:vAlign w:val="center"/>
          </w:tcPr>
          <w:p w14:paraId="5FDF69B0" w14:textId="52556D19" w:rsidR="001E6082" w:rsidRPr="00506E3E" w:rsidRDefault="001E6082" w:rsidP="00053404"/>
        </w:tc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18E67209" w14:textId="7BBB7DEB" w:rsidR="001E6082" w:rsidRPr="00506E3E" w:rsidRDefault="001E6082" w:rsidP="00873B7D"/>
        </w:tc>
        <w:tc>
          <w:tcPr>
            <w:tcW w:w="2245" w:type="dxa"/>
            <w:gridSpan w:val="4"/>
            <w:vMerge/>
            <w:shd w:val="clear" w:color="auto" w:fill="auto"/>
            <w:vAlign w:val="center"/>
          </w:tcPr>
          <w:p w14:paraId="5BB188BA" w14:textId="4B865515" w:rsidR="001E6082" w:rsidRPr="00506E3E" w:rsidRDefault="001E6082" w:rsidP="00873B7D"/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4D73005" w14:textId="5DF1E333" w:rsidR="001E6082" w:rsidRPr="00506E3E" w:rsidRDefault="001E6082" w:rsidP="00B84A07">
            <w:r>
              <w:t>£</w:t>
            </w:r>
            <w:r w:rsidR="00D90D59">
              <w:t>200</w:t>
            </w:r>
          </w:p>
        </w:tc>
      </w:tr>
      <w:tr w:rsidR="001E6082" w:rsidRPr="00506E3E" w14:paraId="54D00D0E" w14:textId="77777777" w:rsidTr="002744F9">
        <w:trPr>
          <w:trHeight w:val="624"/>
        </w:trPr>
        <w:tc>
          <w:tcPr>
            <w:tcW w:w="1825" w:type="dxa"/>
            <w:shd w:val="clear" w:color="auto" w:fill="auto"/>
            <w:vAlign w:val="center"/>
          </w:tcPr>
          <w:p w14:paraId="0DDBC64F" w14:textId="3B122103" w:rsidR="001E6082" w:rsidRPr="00506E3E" w:rsidRDefault="002744F9" w:rsidP="002744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Games Club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3536CA3" w14:textId="24F4124C" w:rsidR="001E6082" w:rsidRPr="00506E3E" w:rsidRDefault="001E6082" w:rsidP="00873B7D"/>
        </w:tc>
        <w:tc>
          <w:tcPr>
            <w:tcW w:w="3058" w:type="dxa"/>
            <w:gridSpan w:val="2"/>
            <w:vMerge/>
            <w:shd w:val="clear" w:color="auto" w:fill="auto"/>
            <w:vAlign w:val="center"/>
          </w:tcPr>
          <w:p w14:paraId="727B7BEF" w14:textId="0B8C0FE9" w:rsidR="001E6082" w:rsidRPr="00506E3E" w:rsidRDefault="001E6082" w:rsidP="00873B7D"/>
        </w:tc>
        <w:tc>
          <w:tcPr>
            <w:tcW w:w="2882" w:type="dxa"/>
            <w:gridSpan w:val="2"/>
            <w:vMerge w:val="restart"/>
            <w:shd w:val="clear" w:color="auto" w:fill="auto"/>
            <w:vAlign w:val="center"/>
          </w:tcPr>
          <w:p w14:paraId="5EA2BFFC" w14:textId="77777777" w:rsidR="001E6082" w:rsidRDefault="001E6082" w:rsidP="00053404">
            <w:r w:rsidRPr="00506E3E">
              <w:t>Planned in to the timetable.</w:t>
            </w:r>
          </w:p>
          <w:p w14:paraId="6F7B3513" w14:textId="77777777" w:rsidR="001E6082" w:rsidRDefault="001E6082" w:rsidP="00053404">
            <w:r>
              <w:t>Led by learning mentor.</w:t>
            </w:r>
          </w:p>
          <w:p w14:paraId="064E6E0C" w14:textId="7B417F41" w:rsidR="001E6082" w:rsidRPr="00506E3E" w:rsidRDefault="001E6082" w:rsidP="00053404">
            <w:r>
              <w:t>Supported by staff member.</w:t>
            </w:r>
          </w:p>
        </w:tc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09E07D55" w14:textId="174C843C" w:rsidR="001E6082" w:rsidRPr="00506E3E" w:rsidRDefault="001E6082" w:rsidP="00873B7D"/>
        </w:tc>
        <w:tc>
          <w:tcPr>
            <w:tcW w:w="2245" w:type="dxa"/>
            <w:gridSpan w:val="4"/>
            <w:vMerge w:val="restart"/>
            <w:shd w:val="clear" w:color="auto" w:fill="auto"/>
            <w:vAlign w:val="center"/>
          </w:tcPr>
          <w:p w14:paraId="0434D77C" w14:textId="51851851" w:rsidR="001E6082" w:rsidRPr="00506E3E" w:rsidRDefault="001E6082" w:rsidP="00873B7D">
            <w:r>
              <w:t>Weekly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A3B6CF6" w14:textId="23A60E18" w:rsidR="001E6082" w:rsidRPr="00506E3E" w:rsidRDefault="001E6082" w:rsidP="00B84A07">
            <w:r>
              <w:t>£</w:t>
            </w:r>
            <w:r w:rsidR="00D90D59">
              <w:t>1700</w:t>
            </w:r>
          </w:p>
        </w:tc>
      </w:tr>
      <w:tr w:rsidR="001E6082" w:rsidRPr="00506E3E" w14:paraId="6E519B68" w14:textId="77777777" w:rsidTr="002744F9">
        <w:trPr>
          <w:trHeight w:val="624"/>
        </w:trPr>
        <w:tc>
          <w:tcPr>
            <w:tcW w:w="1825" w:type="dxa"/>
            <w:shd w:val="clear" w:color="auto" w:fill="auto"/>
            <w:vAlign w:val="center"/>
          </w:tcPr>
          <w:p w14:paraId="2DBACA8D" w14:textId="2C8C0B01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Daily Meet and Greet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1F95B69" w14:textId="3AE9B560" w:rsidR="001E6082" w:rsidRPr="00506E3E" w:rsidRDefault="001E6082" w:rsidP="00873B7D"/>
        </w:tc>
        <w:tc>
          <w:tcPr>
            <w:tcW w:w="3058" w:type="dxa"/>
            <w:gridSpan w:val="2"/>
            <w:vMerge/>
            <w:shd w:val="clear" w:color="auto" w:fill="auto"/>
            <w:vAlign w:val="center"/>
          </w:tcPr>
          <w:p w14:paraId="0634C355" w14:textId="414AF279" w:rsidR="001E6082" w:rsidRPr="00506E3E" w:rsidRDefault="001E6082" w:rsidP="00873B7D"/>
        </w:tc>
        <w:tc>
          <w:tcPr>
            <w:tcW w:w="2882" w:type="dxa"/>
            <w:gridSpan w:val="2"/>
            <w:vMerge/>
            <w:shd w:val="clear" w:color="auto" w:fill="auto"/>
            <w:vAlign w:val="center"/>
          </w:tcPr>
          <w:p w14:paraId="313654D8" w14:textId="338B4974" w:rsidR="001E6082" w:rsidRPr="00506E3E" w:rsidRDefault="001E6082" w:rsidP="00053404"/>
        </w:tc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0C61A875" w14:textId="16B0EDFE" w:rsidR="001E6082" w:rsidRPr="00506E3E" w:rsidRDefault="001E6082" w:rsidP="00873B7D"/>
        </w:tc>
        <w:tc>
          <w:tcPr>
            <w:tcW w:w="2245" w:type="dxa"/>
            <w:gridSpan w:val="4"/>
            <w:vMerge/>
            <w:shd w:val="clear" w:color="auto" w:fill="auto"/>
            <w:vAlign w:val="center"/>
          </w:tcPr>
          <w:p w14:paraId="198836A5" w14:textId="40794FCE" w:rsidR="001E6082" w:rsidRPr="00506E3E" w:rsidRDefault="001E6082" w:rsidP="00873B7D"/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9A51CE1" w14:textId="34777E25" w:rsidR="001E6082" w:rsidRPr="00506E3E" w:rsidRDefault="001E6082" w:rsidP="00B84A07">
            <w:r>
              <w:t>£</w:t>
            </w:r>
            <w:r w:rsidR="00D90D59">
              <w:t>75</w:t>
            </w:r>
          </w:p>
        </w:tc>
      </w:tr>
      <w:tr w:rsidR="001E6082" w:rsidRPr="00506E3E" w14:paraId="06E46552" w14:textId="77777777" w:rsidTr="002744F9">
        <w:trPr>
          <w:trHeight w:val="567"/>
        </w:trPr>
        <w:tc>
          <w:tcPr>
            <w:tcW w:w="1825" w:type="dxa"/>
            <w:shd w:val="clear" w:color="auto" w:fill="auto"/>
            <w:vAlign w:val="center"/>
          </w:tcPr>
          <w:p w14:paraId="086705AB" w14:textId="41893A1F" w:rsidR="001E6082" w:rsidRPr="00506E3E" w:rsidRDefault="001E6082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Social Lunch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735121BF" w14:textId="5E706850" w:rsidR="001E6082" w:rsidRDefault="001E6082" w:rsidP="00873B7D">
            <w:r>
              <w:t>Social interactions model positive behaviour / reflect on negative behaviour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0A88982C" w14:textId="195EA14D" w:rsidR="001E6082" w:rsidRDefault="001E6082" w:rsidP="00873B7D">
            <w:r>
              <w:t>Reduction in negative behaviour, positive social interactions, emotional well-being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7719D499" w14:textId="77777777" w:rsidR="001E6082" w:rsidRDefault="001E6082" w:rsidP="00E510A2">
            <w:r w:rsidRPr="00506E3E">
              <w:t>Planned in to the timetable.</w:t>
            </w:r>
          </w:p>
          <w:p w14:paraId="35428629" w14:textId="34FDE619" w:rsidR="001E6082" w:rsidRDefault="001E6082" w:rsidP="00E510A2">
            <w:r>
              <w:t>Led by learning mentor.</w:t>
            </w:r>
          </w:p>
        </w:tc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542192E2" w14:textId="636C49EA" w:rsidR="001E6082" w:rsidRDefault="001E6082" w:rsidP="00873B7D"/>
        </w:tc>
        <w:tc>
          <w:tcPr>
            <w:tcW w:w="2245" w:type="dxa"/>
            <w:gridSpan w:val="4"/>
            <w:vMerge/>
            <w:shd w:val="clear" w:color="auto" w:fill="auto"/>
            <w:vAlign w:val="center"/>
          </w:tcPr>
          <w:p w14:paraId="270CC697" w14:textId="08F7629D" w:rsidR="001E6082" w:rsidRPr="00506E3E" w:rsidRDefault="001E6082" w:rsidP="00873B7D"/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02B4435" w14:textId="672F1998" w:rsidR="001E6082" w:rsidRPr="00506E3E" w:rsidRDefault="001E6082" w:rsidP="00B84A07">
            <w:r>
              <w:t>£</w:t>
            </w:r>
            <w:r w:rsidR="00D90D59">
              <w:t>100</w:t>
            </w:r>
          </w:p>
        </w:tc>
      </w:tr>
      <w:tr w:rsidR="00873B7D" w:rsidRPr="00506E3E" w14:paraId="47B77884" w14:textId="77777777" w:rsidTr="002744F9">
        <w:trPr>
          <w:trHeight w:val="794"/>
        </w:trPr>
        <w:tc>
          <w:tcPr>
            <w:tcW w:w="1825" w:type="dxa"/>
            <w:shd w:val="clear" w:color="auto" w:fill="auto"/>
            <w:vAlign w:val="center"/>
          </w:tcPr>
          <w:p w14:paraId="23A1CF02" w14:textId="576E2114" w:rsidR="00873B7D" w:rsidRPr="00506E3E" w:rsidRDefault="00873B7D" w:rsidP="00873B7D">
            <w:pPr>
              <w:rPr>
                <w:rFonts w:cstheme="minorHAnsi"/>
              </w:rPr>
            </w:pPr>
            <w:r w:rsidRPr="00506E3E">
              <w:rPr>
                <w:rFonts w:cstheme="minorHAnsi"/>
              </w:rPr>
              <w:t>Individual Classroom / Small Group work raising Self-Esteem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118F4A95" w14:textId="096851DE" w:rsidR="00873B7D" w:rsidRPr="00506E3E" w:rsidRDefault="00873B7D" w:rsidP="00873B7D">
            <w:r>
              <w:t>Supporting positive behaviour, resolving conflict, identifying and resolving barriers to learning, developing individual targeted support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412CFB37" w14:textId="021979A9" w:rsidR="00873B7D" w:rsidRPr="00506E3E" w:rsidRDefault="00873B7D" w:rsidP="00873B7D">
            <w:r>
              <w:t>Improved behaviour and more confident learners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6280093C" w14:textId="77777777" w:rsidR="00873B7D" w:rsidRDefault="00053404" w:rsidP="00873B7D">
            <w:r>
              <w:t>DC pro data and teacher assessments used to inform choices of targeted pupils</w:t>
            </w:r>
          </w:p>
          <w:p w14:paraId="0F8AB576" w14:textId="77777777" w:rsidR="00053404" w:rsidRDefault="00053404" w:rsidP="00053404">
            <w:r w:rsidRPr="00506E3E">
              <w:t>Planned in to the timetable.</w:t>
            </w:r>
          </w:p>
          <w:p w14:paraId="75AE3296" w14:textId="4A52C86E" w:rsidR="00053404" w:rsidRPr="00506E3E" w:rsidRDefault="00053404" w:rsidP="00053404">
            <w:r>
              <w:t>Supported by learning mentor.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6D79AE1" w14:textId="24D0A3FF" w:rsidR="00873B7D" w:rsidRPr="00506E3E" w:rsidRDefault="00873B7D" w:rsidP="00873B7D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085D8348" w14:textId="7A02ACF2" w:rsidR="00873B7D" w:rsidRPr="00506E3E" w:rsidRDefault="00053404" w:rsidP="00873B7D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68216F5" w14:textId="14F5D95A" w:rsidR="00873B7D" w:rsidRPr="00506E3E" w:rsidRDefault="001E6082" w:rsidP="00B84A07">
            <w:r>
              <w:t>£</w:t>
            </w:r>
            <w:r w:rsidR="00D90D59">
              <w:t>100</w:t>
            </w:r>
          </w:p>
        </w:tc>
      </w:tr>
      <w:tr w:rsidR="009E44D1" w:rsidRPr="00506E3E" w14:paraId="1996CE72" w14:textId="77777777" w:rsidTr="002744F9">
        <w:trPr>
          <w:trHeight w:val="1296"/>
        </w:trPr>
        <w:tc>
          <w:tcPr>
            <w:tcW w:w="1825" w:type="dxa"/>
            <w:shd w:val="clear" w:color="auto" w:fill="auto"/>
            <w:vAlign w:val="center"/>
          </w:tcPr>
          <w:p w14:paraId="1BF8B158" w14:textId="4D042DB8" w:rsidR="009E44D1" w:rsidRPr="00506E3E" w:rsidRDefault="009E44D1" w:rsidP="009E44D1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snack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2EB8359E" w14:textId="3CAB333B" w:rsidR="009E44D1" w:rsidRDefault="009E44D1" w:rsidP="009E44D1">
            <w:r>
              <w:t>Raises self-esteem, builds friendships and models positive behaviour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6BEDAE29" w14:textId="1219DF34" w:rsidR="009E44D1" w:rsidRDefault="009E44D1" w:rsidP="009E44D1">
            <w:r>
              <w:t>Reduction in negative behaviour, positive social interactions, emotional well-being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15A146F0" w14:textId="77777777" w:rsidR="009E44D1" w:rsidRDefault="009E44D1" w:rsidP="009E44D1">
            <w:r>
              <w:t>Led by learning mentor.</w:t>
            </w:r>
          </w:p>
          <w:p w14:paraId="183F4AD7" w14:textId="672B1F41" w:rsidR="009E44D1" w:rsidRDefault="009E44D1" w:rsidP="009E44D1">
            <w:r>
              <w:t>Supported by staff member.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F26DBF8" w14:textId="2804C447" w:rsidR="009E44D1" w:rsidRDefault="009E44D1" w:rsidP="009E44D1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20D185F9" w14:textId="52C843F9" w:rsidR="009E44D1" w:rsidRPr="00506E3E" w:rsidRDefault="009E44D1" w:rsidP="009E44D1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FFFFFF" w:themeFill="background1"/>
            <w:vAlign w:val="center"/>
          </w:tcPr>
          <w:p w14:paraId="210D62DF" w14:textId="36A01236" w:rsidR="009E44D1" w:rsidRDefault="00B84A07" w:rsidP="00481690">
            <w:r>
              <w:t>£</w:t>
            </w:r>
            <w:r w:rsidR="00D90D59">
              <w:t>100</w:t>
            </w:r>
          </w:p>
        </w:tc>
      </w:tr>
      <w:tr w:rsidR="003F4452" w:rsidRPr="00506E3E" w14:paraId="4C1C6003" w14:textId="77777777" w:rsidTr="002744F9">
        <w:trPr>
          <w:trHeight w:val="1296"/>
        </w:trPr>
        <w:tc>
          <w:tcPr>
            <w:tcW w:w="1825" w:type="dxa"/>
            <w:shd w:val="clear" w:color="auto" w:fill="auto"/>
            <w:vAlign w:val="center"/>
          </w:tcPr>
          <w:p w14:paraId="2671442E" w14:textId="2D32A8AB" w:rsidR="003F4452" w:rsidRPr="00506E3E" w:rsidRDefault="003F4452" w:rsidP="009E44D1">
            <w:pPr>
              <w:rPr>
                <w:rFonts w:cstheme="minorHAnsi"/>
              </w:rPr>
            </w:pPr>
            <w:r>
              <w:rPr>
                <w:rFonts w:cstheme="minorHAnsi"/>
              </w:rPr>
              <w:t>Bespoke Interventions Across Year Groups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62515F24" w14:textId="67E5A800" w:rsidR="003F4452" w:rsidRDefault="003F4452" w:rsidP="009E44D1">
            <w:r>
              <w:t>To increase % of pupils achieving ARE or GDS at end of each year group (RWM)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33A60003" w14:textId="1215D14B" w:rsidR="003F4452" w:rsidRDefault="003F4452" w:rsidP="009E44D1">
            <w:r>
              <w:t>End of KS data</w:t>
            </w:r>
          </w:p>
          <w:p w14:paraId="025B3A6D" w14:textId="77777777" w:rsidR="003F4452" w:rsidRDefault="003F4452" w:rsidP="009E44D1">
            <w:r>
              <w:t>Teacher assessment</w:t>
            </w:r>
          </w:p>
          <w:p w14:paraId="66BBDE63" w14:textId="00DD1815" w:rsidR="003F4452" w:rsidRDefault="003F4452" w:rsidP="009E44D1">
            <w:r>
              <w:t>PIVATs data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62D6A847" w14:textId="77777777" w:rsidR="003F4452" w:rsidRDefault="003F4452" w:rsidP="009E44D1">
            <w:r>
              <w:t>DC pro data and teacher assessments used to inform choices of targeted pupils</w:t>
            </w:r>
          </w:p>
          <w:p w14:paraId="6002A720" w14:textId="77777777" w:rsidR="003F4452" w:rsidRDefault="003F4452" w:rsidP="009E44D1">
            <w:r w:rsidRPr="00506E3E">
              <w:t>Planned in to the timetable.</w:t>
            </w:r>
          </w:p>
          <w:p w14:paraId="504F74E6" w14:textId="5C66EDD7" w:rsidR="003F4452" w:rsidRDefault="00A5786F" w:rsidP="009E44D1">
            <w:r>
              <w:t>Supported by learning mentor and TA’s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3447BD7" w14:textId="4E3FA3F9" w:rsidR="003F4452" w:rsidRDefault="003F4452" w:rsidP="009E44D1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454FAA3E" w14:textId="6B09386A" w:rsidR="003F4452" w:rsidRPr="00506E3E" w:rsidRDefault="003F4452" w:rsidP="009E44D1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42DCC6" w14:textId="766EFB19" w:rsidR="003F4452" w:rsidRDefault="00B84A07" w:rsidP="009E44D1">
            <w:r>
              <w:t>£</w:t>
            </w:r>
            <w:r w:rsidR="00A5786F">
              <w:t>50964</w:t>
            </w:r>
          </w:p>
        </w:tc>
      </w:tr>
      <w:tr w:rsidR="009E44D1" w:rsidRPr="00506E3E" w14:paraId="33464CB7" w14:textId="77777777" w:rsidTr="002744F9">
        <w:trPr>
          <w:trHeight w:val="1587"/>
        </w:trPr>
        <w:tc>
          <w:tcPr>
            <w:tcW w:w="1825" w:type="dxa"/>
            <w:shd w:val="clear" w:color="auto" w:fill="auto"/>
            <w:vAlign w:val="center"/>
          </w:tcPr>
          <w:p w14:paraId="2D016BA4" w14:textId="52DD8F74" w:rsidR="009E44D1" w:rsidRPr="00506E3E" w:rsidRDefault="009E44D1" w:rsidP="009E44D1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stories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2A8B3BEF" w14:textId="654518D2" w:rsidR="009E44D1" w:rsidRDefault="009E44D1" w:rsidP="001E6082">
            <w:r>
              <w:t xml:space="preserve">Supporting </w:t>
            </w:r>
            <w:r w:rsidR="001E6082">
              <w:t>ASC children</w:t>
            </w:r>
            <w:r>
              <w:t>, to emotionally manage change / behaviour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27B24818" w14:textId="77777777" w:rsidR="009E44D1" w:rsidRDefault="009E44D1" w:rsidP="009E44D1">
            <w:r>
              <w:t>Emotional well-being</w:t>
            </w:r>
          </w:p>
          <w:p w14:paraId="3A8712FF" w14:textId="635ABA08" w:rsidR="009E44D1" w:rsidRDefault="009E44D1" w:rsidP="009E44D1">
            <w:r>
              <w:t>Improved positive behaviour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7C5AF80C" w14:textId="77777777" w:rsidR="009E44D1" w:rsidRDefault="009E44D1" w:rsidP="009E44D1">
            <w:r>
              <w:t>Led by learning mentor.</w:t>
            </w:r>
          </w:p>
          <w:p w14:paraId="6AF08BF0" w14:textId="48EAD2BB" w:rsidR="009E44D1" w:rsidRDefault="009E44D1" w:rsidP="009E44D1">
            <w:r>
              <w:t>Supported by staff member.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9356515" w14:textId="580D6299" w:rsidR="009E44D1" w:rsidRDefault="009E44D1" w:rsidP="009E44D1">
            <w:r>
              <w:t>JLB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14:paraId="0073A9E1" w14:textId="5F29C1F1" w:rsidR="009E44D1" w:rsidRPr="00506E3E" w:rsidRDefault="009E44D1" w:rsidP="009E44D1">
            <w:r w:rsidRPr="00506E3E">
              <w:t>Half-Termly</w:t>
            </w:r>
          </w:p>
        </w:tc>
        <w:tc>
          <w:tcPr>
            <w:tcW w:w="1409" w:type="dxa"/>
            <w:gridSpan w:val="2"/>
            <w:shd w:val="clear" w:color="auto" w:fill="FFFFFF" w:themeFill="background1"/>
            <w:vAlign w:val="center"/>
          </w:tcPr>
          <w:p w14:paraId="7048C8A5" w14:textId="2F106195" w:rsidR="009E44D1" w:rsidRDefault="00B84A07" w:rsidP="009E44D1">
            <w:r>
              <w:t>£</w:t>
            </w:r>
            <w:r w:rsidR="00EA0934">
              <w:t>100</w:t>
            </w:r>
          </w:p>
        </w:tc>
      </w:tr>
      <w:tr w:rsidR="009E44D1" w:rsidRPr="00506E3E" w14:paraId="49CDC3A5" w14:textId="77777777" w:rsidTr="002744F9">
        <w:trPr>
          <w:trHeight w:val="1304"/>
        </w:trPr>
        <w:tc>
          <w:tcPr>
            <w:tcW w:w="10350" w:type="dxa"/>
            <w:gridSpan w:val="7"/>
            <w:vAlign w:val="center"/>
          </w:tcPr>
          <w:p w14:paraId="3A1C4E57" w14:textId="7B05E76C" w:rsidR="009E44D1" w:rsidRPr="00506E3E" w:rsidRDefault="009E44D1" w:rsidP="009E44D1"/>
        </w:tc>
        <w:tc>
          <w:tcPr>
            <w:tcW w:w="2093" w:type="dxa"/>
            <w:gridSpan w:val="4"/>
            <w:shd w:val="clear" w:color="auto" w:fill="FFFF99"/>
            <w:vAlign w:val="center"/>
          </w:tcPr>
          <w:p w14:paraId="6AF62211" w14:textId="75D76B60" w:rsidR="009E44D1" w:rsidRPr="00506E3E" w:rsidRDefault="009E44D1" w:rsidP="009E44D1">
            <w:pPr>
              <w:rPr>
                <w:b/>
              </w:rPr>
            </w:pPr>
            <w:r w:rsidRPr="00506E3E">
              <w:rPr>
                <w:b/>
              </w:rPr>
              <w:t>Total Budgeted Cost:</w:t>
            </w:r>
          </w:p>
        </w:tc>
        <w:tc>
          <w:tcPr>
            <w:tcW w:w="2945" w:type="dxa"/>
            <w:gridSpan w:val="4"/>
            <w:shd w:val="clear" w:color="auto" w:fill="FFFF99"/>
            <w:vAlign w:val="center"/>
          </w:tcPr>
          <w:p w14:paraId="7F85C46F" w14:textId="5605DBB8" w:rsidR="009E44D1" w:rsidRPr="00506E3E" w:rsidRDefault="009E44D1" w:rsidP="00174BE2">
            <w:r w:rsidRPr="00506E3E">
              <w:t xml:space="preserve">£ </w:t>
            </w:r>
            <w:r w:rsidR="00F216F5">
              <w:t>64194</w:t>
            </w:r>
          </w:p>
        </w:tc>
      </w:tr>
      <w:tr w:rsidR="002744F9" w:rsidRPr="00506E3E" w14:paraId="74085B5B" w14:textId="77777777" w:rsidTr="002744F9">
        <w:trPr>
          <w:trHeight w:val="340"/>
        </w:trPr>
        <w:tc>
          <w:tcPr>
            <w:tcW w:w="10350" w:type="dxa"/>
            <w:gridSpan w:val="7"/>
            <w:vAlign w:val="center"/>
          </w:tcPr>
          <w:p w14:paraId="501D4F70" w14:textId="77777777" w:rsidR="002744F9" w:rsidRPr="00506E3E" w:rsidRDefault="002744F9" w:rsidP="009E44D1"/>
        </w:tc>
        <w:tc>
          <w:tcPr>
            <w:tcW w:w="2093" w:type="dxa"/>
            <w:gridSpan w:val="4"/>
            <w:shd w:val="clear" w:color="auto" w:fill="FFFF99"/>
            <w:vAlign w:val="center"/>
          </w:tcPr>
          <w:p w14:paraId="0F7D5C0C" w14:textId="77777777" w:rsidR="002744F9" w:rsidRPr="00506E3E" w:rsidRDefault="002744F9" w:rsidP="009E44D1">
            <w:pPr>
              <w:rPr>
                <w:b/>
              </w:rPr>
            </w:pPr>
          </w:p>
        </w:tc>
        <w:tc>
          <w:tcPr>
            <w:tcW w:w="2945" w:type="dxa"/>
            <w:gridSpan w:val="4"/>
            <w:shd w:val="clear" w:color="auto" w:fill="FFFF99"/>
            <w:vAlign w:val="center"/>
          </w:tcPr>
          <w:p w14:paraId="57410276" w14:textId="77777777" w:rsidR="002744F9" w:rsidRPr="00506E3E" w:rsidRDefault="002744F9" w:rsidP="002744F9"/>
        </w:tc>
      </w:tr>
      <w:tr w:rsidR="00506E3E" w:rsidRPr="00506E3E" w14:paraId="52A2DF5A" w14:textId="77777777" w:rsidTr="001E6082">
        <w:tc>
          <w:tcPr>
            <w:tcW w:w="15388" w:type="dxa"/>
            <w:gridSpan w:val="15"/>
            <w:shd w:val="clear" w:color="auto" w:fill="FFFF00"/>
          </w:tcPr>
          <w:p w14:paraId="4C9D8923" w14:textId="17659CB3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lastRenderedPageBreak/>
              <w:t>iii. Other approaches</w:t>
            </w:r>
            <w:r w:rsidR="00EC4521">
              <w:rPr>
                <w:b/>
              </w:rPr>
              <w:t xml:space="preserve"> (2019-2020</w:t>
            </w:r>
            <w:r w:rsidR="00F54EFA" w:rsidRPr="00506E3E">
              <w:rPr>
                <w:b/>
              </w:rPr>
              <w:t>)</w:t>
            </w:r>
          </w:p>
        </w:tc>
      </w:tr>
      <w:tr w:rsidR="00506E3E" w:rsidRPr="00506E3E" w14:paraId="14E12C1A" w14:textId="77777777" w:rsidTr="002744F9">
        <w:trPr>
          <w:trHeight w:val="864"/>
        </w:trPr>
        <w:tc>
          <w:tcPr>
            <w:tcW w:w="1835" w:type="dxa"/>
            <w:gridSpan w:val="2"/>
            <w:shd w:val="clear" w:color="auto" w:fill="FFFFCC"/>
            <w:vAlign w:val="center"/>
          </w:tcPr>
          <w:p w14:paraId="4D5F5F27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Action</w:t>
            </w:r>
          </w:p>
        </w:tc>
        <w:tc>
          <w:tcPr>
            <w:tcW w:w="2642" w:type="dxa"/>
            <w:gridSpan w:val="2"/>
            <w:shd w:val="clear" w:color="auto" w:fill="FFFFCC"/>
            <w:vAlign w:val="center"/>
          </w:tcPr>
          <w:p w14:paraId="5ED244BE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Intended outcome</w:t>
            </w:r>
          </w:p>
        </w:tc>
        <w:tc>
          <w:tcPr>
            <w:tcW w:w="3131" w:type="dxa"/>
            <w:gridSpan w:val="2"/>
            <w:shd w:val="clear" w:color="auto" w:fill="FFFFCC"/>
            <w:vAlign w:val="center"/>
          </w:tcPr>
          <w:p w14:paraId="43A4043D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What is the evidence and rationale for this choice?</w:t>
            </w:r>
          </w:p>
        </w:tc>
        <w:tc>
          <w:tcPr>
            <w:tcW w:w="2955" w:type="dxa"/>
            <w:gridSpan w:val="2"/>
            <w:shd w:val="clear" w:color="auto" w:fill="FFFFCC"/>
            <w:vAlign w:val="center"/>
          </w:tcPr>
          <w:p w14:paraId="0643827D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How will you ensure it is implemented well?</w:t>
            </w:r>
          </w:p>
        </w:tc>
        <w:tc>
          <w:tcPr>
            <w:tcW w:w="1414" w:type="dxa"/>
            <w:gridSpan w:val="2"/>
            <w:shd w:val="clear" w:color="auto" w:fill="FFFFCC"/>
            <w:vAlign w:val="center"/>
          </w:tcPr>
          <w:p w14:paraId="66F19F38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Staff lead</w:t>
            </w:r>
          </w:p>
          <w:p w14:paraId="5E760ED1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4"/>
            <w:shd w:val="clear" w:color="auto" w:fill="FFFFCC"/>
            <w:vAlign w:val="center"/>
          </w:tcPr>
          <w:p w14:paraId="72236235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When will you review implementation?</w:t>
            </w:r>
          </w:p>
        </w:tc>
        <w:tc>
          <w:tcPr>
            <w:tcW w:w="1147" w:type="dxa"/>
            <w:shd w:val="clear" w:color="auto" w:fill="FFFFCC"/>
            <w:vAlign w:val="center"/>
          </w:tcPr>
          <w:p w14:paraId="527B75E0" w14:textId="77777777" w:rsidR="008D6E9C" w:rsidRPr="00506E3E" w:rsidRDefault="008D6E9C" w:rsidP="00A47486">
            <w:pPr>
              <w:jc w:val="center"/>
              <w:rPr>
                <w:b/>
              </w:rPr>
            </w:pPr>
            <w:r w:rsidRPr="00506E3E">
              <w:rPr>
                <w:b/>
              </w:rPr>
              <w:t>Cost</w:t>
            </w:r>
          </w:p>
          <w:p w14:paraId="6565FE7F" w14:textId="77777777" w:rsidR="008D6E9C" w:rsidRPr="00506E3E" w:rsidRDefault="008D6E9C" w:rsidP="00A47486">
            <w:pPr>
              <w:jc w:val="center"/>
              <w:rPr>
                <w:b/>
              </w:rPr>
            </w:pPr>
          </w:p>
        </w:tc>
      </w:tr>
      <w:tr w:rsidR="00506E3E" w:rsidRPr="00506E3E" w14:paraId="713F3787" w14:textId="77777777" w:rsidTr="002744F9">
        <w:trPr>
          <w:trHeight w:val="1440"/>
        </w:trPr>
        <w:tc>
          <w:tcPr>
            <w:tcW w:w="1835" w:type="dxa"/>
            <w:gridSpan w:val="2"/>
            <w:vAlign w:val="center"/>
          </w:tcPr>
          <w:p w14:paraId="1D658C62" w14:textId="2800BE78" w:rsidR="008D6E9C" w:rsidRPr="00506E3E" w:rsidRDefault="008D6E9C" w:rsidP="00481690">
            <w:r w:rsidRPr="00506E3E">
              <w:t xml:space="preserve">Attendance intervention </w:t>
            </w:r>
            <w:r w:rsidR="00481690">
              <w:t xml:space="preserve">/ </w:t>
            </w:r>
            <w:r w:rsidRPr="00506E3E">
              <w:t>Family Support workers/ Learning Mentors</w:t>
            </w:r>
            <w:r w:rsidR="00481690">
              <w:t xml:space="preserve"> / SENCO</w:t>
            </w:r>
          </w:p>
        </w:tc>
        <w:tc>
          <w:tcPr>
            <w:tcW w:w="2642" w:type="dxa"/>
            <w:gridSpan w:val="2"/>
            <w:vAlign w:val="center"/>
          </w:tcPr>
          <w:p w14:paraId="5BC74226" w14:textId="41335F7F" w:rsidR="008D6E9C" w:rsidRPr="00506E3E" w:rsidRDefault="008D6E9C" w:rsidP="005B6D1F">
            <w:r w:rsidRPr="00506E3E">
              <w:t xml:space="preserve">To ensure that PP pupils attendance </w:t>
            </w:r>
            <w:r w:rsidR="005B6D1F" w:rsidRPr="00506E3E">
              <w:t>rises above and remains above 96%.</w:t>
            </w:r>
          </w:p>
        </w:tc>
        <w:tc>
          <w:tcPr>
            <w:tcW w:w="3131" w:type="dxa"/>
            <w:gridSpan w:val="2"/>
            <w:vAlign w:val="center"/>
          </w:tcPr>
          <w:p w14:paraId="030B735B" w14:textId="2A5DD3E9" w:rsidR="005B6D1F" w:rsidRPr="00BF2C30" w:rsidRDefault="008D6E9C" w:rsidP="005B6D1F">
            <w:r w:rsidRPr="00B84A07">
              <w:rPr>
                <w:color w:val="FF0000"/>
              </w:rPr>
              <w:t xml:space="preserve"> </w:t>
            </w:r>
            <w:r w:rsidR="005B6D1F" w:rsidRPr="00B84A07">
              <w:rPr>
                <w:color w:val="FF0000"/>
              </w:rPr>
              <w:t xml:space="preserve"> </w:t>
            </w:r>
            <w:r w:rsidR="005B6D1F" w:rsidRPr="00BF2C30">
              <w:t>2017-2018</w:t>
            </w:r>
          </w:p>
          <w:p w14:paraId="7D77F02F" w14:textId="60679A7D" w:rsidR="005B6D1F" w:rsidRPr="00BF2C30" w:rsidRDefault="005B6D1F" w:rsidP="005B6D1F">
            <w:r w:rsidRPr="00BF2C30">
              <w:t>Whole School PP + N 95.2%</w:t>
            </w:r>
          </w:p>
          <w:p w14:paraId="6C9765C9" w14:textId="77777777" w:rsidR="005B6D1F" w:rsidRPr="00BF2C30" w:rsidRDefault="005B6D1F" w:rsidP="005B6D1F">
            <w:r w:rsidRPr="00BF2C30">
              <w:t>Whole School PP – N 95.9%</w:t>
            </w:r>
          </w:p>
          <w:p w14:paraId="01C0E966" w14:textId="77777777" w:rsidR="00BF2C30" w:rsidRPr="00BF2C30" w:rsidRDefault="00B84A07" w:rsidP="00BF2C30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BF2C30">
              <w:t xml:space="preserve"> </w:t>
            </w:r>
            <w:r w:rsidR="00BF2C30" w:rsidRPr="00BF2C30">
              <w:rPr>
                <w:rFonts w:ascii="Calibri" w:eastAsia="Times New Roman" w:hAnsi="Calibri" w:cs="Times New Roman"/>
                <w:lang w:eastAsia="en-GB"/>
              </w:rPr>
              <w:t>2018-2019</w:t>
            </w:r>
          </w:p>
          <w:p w14:paraId="60C6AE91" w14:textId="77777777" w:rsidR="00BF2C30" w:rsidRPr="00BF2C30" w:rsidRDefault="00BF2C30" w:rsidP="00BF2C30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BF2C30">
              <w:rPr>
                <w:rFonts w:ascii="Calibri" w:eastAsia="Times New Roman" w:hAnsi="Calibri" w:cs="Times New Roman"/>
                <w:lang w:eastAsia="en-GB"/>
              </w:rPr>
              <w:t>Whole School PP + N 95.5%</w:t>
            </w:r>
          </w:p>
          <w:p w14:paraId="06418EA4" w14:textId="175ED8A3" w:rsidR="00B84A07" w:rsidRPr="00BF2C30" w:rsidRDefault="00BF2C30" w:rsidP="00BF2C30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F2C30">
              <w:rPr>
                <w:rFonts w:ascii="Calibri" w:eastAsia="Times New Roman" w:hAnsi="Calibri" w:cs="Times New Roman"/>
                <w:lang w:eastAsia="en-GB"/>
              </w:rPr>
              <w:t>Whole School PP -  N 96.3%</w:t>
            </w:r>
          </w:p>
        </w:tc>
        <w:tc>
          <w:tcPr>
            <w:tcW w:w="2955" w:type="dxa"/>
            <w:gridSpan w:val="2"/>
            <w:vAlign w:val="center"/>
          </w:tcPr>
          <w:p w14:paraId="1C09CD19" w14:textId="35175D43" w:rsidR="008D6E9C" w:rsidRPr="00506E3E" w:rsidRDefault="00D356F4" w:rsidP="00A47486">
            <w:proofErr w:type="gramStart"/>
            <w:r w:rsidRPr="00506E3E">
              <w:t>Attendance lead</w:t>
            </w:r>
            <w:proofErr w:type="gramEnd"/>
            <w:r w:rsidRPr="00506E3E">
              <w:t xml:space="preserve"> monitoring weekly.</w:t>
            </w:r>
          </w:p>
        </w:tc>
        <w:tc>
          <w:tcPr>
            <w:tcW w:w="1414" w:type="dxa"/>
            <w:gridSpan w:val="2"/>
            <w:vAlign w:val="center"/>
          </w:tcPr>
          <w:p w14:paraId="3F0DEF4E" w14:textId="4DE53F7D" w:rsidR="008D6E9C" w:rsidRPr="00506E3E" w:rsidRDefault="00D356F4" w:rsidP="00A47486">
            <w:r w:rsidRPr="00506E3E">
              <w:t>JLB</w:t>
            </w:r>
          </w:p>
        </w:tc>
        <w:tc>
          <w:tcPr>
            <w:tcW w:w="2264" w:type="dxa"/>
            <w:gridSpan w:val="4"/>
            <w:vAlign w:val="center"/>
          </w:tcPr>
          <w:p w14:paraId="14A25828" w14:textId="41D15013" w:rsidR="008D6E9C" w:rsidRPr="00506E3E" w:rsidRDefault="00D356F4" w:rsidP="00A47486">
            <w:r w:rsidRPr="00506E3E">
              <w:t>Weekly.</w:t>
            </w:r>
          </w:p>
        </w:tc>
        <w:tc>
          <w:tcPr>
            <w:tcW w:w="1147" w:type="dxa"/>
            <w:vAlign w:val="center"/>
          </w:tcPr>
          <w:p w14:paraId="331CC1AF" w14:textId="790E3725" w:rsidR="008D6E9C" w:rsidRPr="00506E3E" w:rsidRDefault="001E6082" w:rsidP="00B84A07">
            <w:r>
              <w:t>£</w:t>
            </w:r>
            <w:r w:rsidR="0071458D">
              <w:t>4500</w:t>
            </w:r>
          </w:p>
        </w:tc>
      </w:tr>
      <w:tr w:rsidR="00506E3E" w:rsidRPr="00506E3E" w14:paraId="34325A2E" w14:textId="77777777" w:rsidTr="002744F9">
        <w:trPr>
          <w:trHeight w:val="1440"/>
        </w:trPr>
        <w:tc>
          <w:tcPr>
            <w:tcW w:w="1835" w:type="dxa"/>
            <w:gridSpan w:val="2"/>
            <w:vAlign w:val="center"/>
          </w:tcPr>
          <w:p w14:paraId="01A52F8C" w14:textId="667ED6AB" w:rsidR="00D356F4" w:rsidRPr="00506E3E" w:rsidRDefault="00D356F4" w:rsidP="00A47486">
            <w:r w:rsidRPr="00506E3E">
              <w:t xml:space="preserve">Wider Opportunities (music) – </w:t>
            </w:r>
            <w:r w:rsidR="00712D35" w:rsidRPr="00506E3E">
              <w:t>LMT Brass Band / Choir / various</w:t>
            </w:r>
          </w:p>
        </w:tc>
        <w:tc>
          <w:tcPr>
            <w:tcW w:w="2642" w:type="dxa"/>
            <w:gridSpan w:val="2"/>
            <w:vAlign w:val="center"/>
          </w:tcPr>
          <w:p w14:paraId="391DAE74" w14:textId="63D583F7" w:rsidR="00D356F4" w:rsidRPr="00506E3E" w:rsidRDefault="00D356F4" w:rsidP="00A47486">
            <w:r w:rsidRPr="00506E3E">
              <w:t>To improve pupil confidence, memory and performance skills.</w:t>
            </w:r>
          </w:p>
        </w:tc>
        <w:tc>
          <w:tcPr>
            <w:tcW w:w="3131" w:type="dxa"/>
            <w:gridSpan w:val="2"/>
            <w:vAlign w:val="center"/>
          </w:tcPr>
          <w:p w14:paraId="42BA7281" w14:textId="01C5E331" w:rsidR="00D356F4" w:rsidRPr="00506E3E" w:rsidRDefault="00D356F4" w:rsidP="00A47486">
            <w:r w:rsidRPr="00506E3E">
              <w:t>Previous pupil voice evidences impact.</w:t>
            </w:r>
          </w:p>
        </w:tc>
        <w:tc>
          <w:tcPr>
            <w:tcW w:w="2955" w:type="dxa"/>
            <w:gridSpan w:val="2"/>
            <w:vAlign w:val="center"/>
          </w:tcPr>
          <w:p w14:paraId="05C7A66B" w14:textId="0FC08B6D" w:rsidR="00D356F4" w:rsidRPr="00506E3E" w:rsidRDefault="00D356F4" w:rsidP="00A47486">
            <w:r w:rsidRPr="00506E3E">
              <w:t>Pupil voice.</w:t>
            </w:r>
          </w:p>
        </w:tc>
        <w:tc>
          <w:tcPr>
            <w:tcW w:w="1414" w:type="dxa"/>
            <w:gridSpan w:val="2"/>
            <w:vAlign w:val="center"/>
          </w:tcPr>
          <w:p w14:paraId="57480B65" w14:textId="7367F150" w:rsidR="00D356F4" w:rsidRPr="00506E3E" w:rsidRDefault="00D356F4" w:rsidP="00A47486">
            <w:r w:rsidRPr="00506E3E">
              <w:t>LB and LH</w:t>
            </w:r>
          </w:p>
        </w:tc>
        <w:tc>
          <w:tcPr>
            <w:tcW w:w="2264" w:type="dxa"/>
            <w:gridSpan w:val="4"/>
            <w:vAlign w:val="center"/>
          </w:tcPr>
          <w:p w14:paraId="01EA0833" w14:textId="576B8873" w:rsidR="00D356F4" w:rsidRPr="00506E3E" w:rsidRDefault="00D356F4" w:rsidP="00A47486">
            <w:r w:rsidRPr="00506E3E">
              <w:t>Termly</w:t>
            </w:r>
          </w:p>
        </w:tc>
        <w:tc>
          <w:tcPr>
            <w:tcW w:w="1147" w:type="dxa"/>
            <w:vAlign w:val="center"/>
          </w:tcPr>
          <w:p w14:paraId="28C53DFE" w14:textId="35E76428" w:rsidR="00D356F4" w:rsidRPr="00B84A07" w:rsidRDefault="00B84A07" w:rsidP="00B84A07">
            <w:r>
              <w:t>£</w:t>
            </w:r>
            <w:r w:rsidR="00D90D59">
              <w:t>1650</w:t>
            </w:r>
          </w:p>
        </w:tc>
      </w:tr>
      <w:tr w:rsidR="00506E3E" w:rsidRPr="00506E3E" w14:paraId="405B7782" w14:textId="77777777" w:rsidTr="002744F9">
        <w:trPr>
          <w:trHeight w:val="1440"/>
        </w:trPr>
        <w:tc>
          <w:tcPr>
            <w:tcW w:w="1835" w:type="dxa"/>
            <w:gridSpan w:val="2"/>
            <w:vAlign w:val="center"/>
          </w:tcPr>
          <w:p w14:paraId="69AD9760" w14:textId="3053970C" w:rsidR="00D356F4" w:rsidRPr="00506E3E" w:rsidRDefault="00712D35" w:rsidP="00A47486">
            <w:r w:rsidRPr="00506E3E">
              <w:t>SMSC opportunities (trips/visits) – various</w:t>
            </w:r>
          </w:p>
        </w:tc>
        <w:tc>
          <w:tcPr>
            <w:tcW w:w="2642" w:type="dxa"/>
            <w:gridSpan w:val="2"/>
            <w:vAlign w:val="center"/>
          </w:tcPr>
          <w:p w14:paraId="43951EC2" w14:textId="7F4DB148" w:rsidR="00D356F4" w:rsidRPr="00506E3E" w:rsidRDefault="00712D35" w:rsidP="00A47486">
            <w:r w:rsidRPr="00506E3E">
              <w:t>To broaden the life experiences of PP pupils and provide memorable experiences on which to base writing (improve proportion at ARE in writing).</w:t>
            </w:r>
          </w:p>
        </w:tc>
        <w:tc>
          <w:tcPr>
            <w:tcW w:w="3131" w:type="dxa"/>
            <w:gridSpan w:val="2"/>
            <w:vAlign w:val="center"/>
          </w:tcPr>
          <w:p w14:paraId="229513FA" w14:textId="77777777" w:rsidR="00D356F4" w:rsidRPr="00506E3E" w:rsidRDefault="00712D35" w:rsidP="00A47486">
            <w:r w:rsidRPr="00506E3E">
              <w:t>Previous school level data evidences very high impact.</w:t>
            </w:r>
          </w:p>
          <w:p w14:paraId="4AC9CCFF" w14:textId="64601910" w:rsidR="00712D35" w:rsidRPr="00506E3E" w:rsidRDefault="00712D35" w:rsidP="00A47486">
            <w:r w:rsidRPr="00506E3E">
              <w:t>Previous pupil voice evidences impact.</w:t>
            </w:r>
          </w:p>
        </w:tc>
        <w:tc>
          <w:tcPr>
            <w:tcW w:w="2955" w:type="dxa"/>
            <w:gridSpan w:val="2"/>
            <w:vAlign w:val="center"/>
          </w:tcPr>
          <w:p w14:paraId="0FC803B8" w14:textId="77777777" w:rsidR="00D356F4" w:rsidRPr="00506E3E" w:rsidRDefault="00712D35" w:rsidP="00A47486">
            <w:r w:rsidRPr="00506E3E">
              <w:t>Pupil voice.</w:t>
            </w:r>
          </w:p>
          <w:p w14:paraId="3ACA2848" w14:textId="1CC74A7F" w:rsidR="00712D35" w:rsidRPr="00506E3E" w:rsidRDefault="00712D35" w:rsidP="00A47486">
            <w:r w:rsidRPr="00506E3E">
              <w:t>Moderated pupil writing (NEP, SBMAT, Stoke-on-Trent)</w:t>
            </w:r>
          </w:p>
        </w:tc>
        <w:tc>
          <w:tcPr>
            <w:tcW w:w="1414" w:type="dxa"/>
            <w:gridSpan w:val="2"/>
            <w:vAlign w:val="center"/>
          </w:tcPr>
          <w:p w14:paraId="78781D3B" w14:textId="4C022394" w:rsidR="00D356F4" w:rsidRPr="00506E3E" w:rsidRDefault="00712D35" w:rsidP="00A47486">
            <w:r w:rsidRPr="00506E3E">
              <w:t>KL (and ES)</w:t>
            </w:r>
          </w:p>
        </w:tc>
        <w:tc>
          <w:tcPr>
            <w:tcW w:w="2264" w:type="dxa"/>
            <w:gridSpan w:val="4"/>
            <w:vAlign w:val="center"/>
          </w:tcPr>
          <w:p w14:paraId="330660C9" w14:textId="7387D7F7" w:rsidR="00D356F4" w:rsidRPr="00506E3E" w:rsidRDefault="00712D35" w:rsidP="00A47486">
            <w:r w:rsidRPr="00506E3E">
              <w:t>Termly</w:t>
            </w:r>
          </w:p>
        </w:tc>
        <w:tc>
          <w:tcPr>
            <w:tcW w:w="1147" w:type="dxa"/>
            <w:vAlign w:val="center"/>
          </w:tcPr>
          <w:p w14:paraId="08FA1166" w14:textId="77777777" w:rsidR="00D356F4" w:rsidRDefault="00B55190" w:rsidP="00B84A07">
            <w:r>
              <w:t>subsidised trips</w:t>
            </w:r>
          </w:p>
          <w:p w14:paraId="16BBDEB5" w14:textId="7C7A38BD" w:rsidR="00D90D59" w:rsidRPr="00506E3E" w:rsidRDefault="00D90D59" w:rsidP="00B84A07">
            <w:r>
              <w:t>£1000</w:t>
            </w:r>
          </w:p>
        </w:tc>
      </w:tr>
      <w:tr w:rsidR="00506E3E" w:rsidRPr="00506E3E" w14:paraId="5CC00D06" w14:textId="77777777" w:rsidTr="002744F9">
        <w:trPr>
          <w:trHeight w:val="1440"/>
        </w:trPr>
        <w:tc>
          <w:tcPr>
            <w:tcW w:w="1835" w:type="dxa"/>
            <w:gridSpan w:val="2"/>
            <w:vAlign w:val="center"/>
          </w:tcPr>
          <w:p w14:paraId="15C5298E" w14:textId="407FC5B2" w:rsidR="00712D35" w:rsidRPr="00506E3E" w:rsidRDefault="00712D35" w:rsidP="00A47486">
            <w:r w:rsidRPr="00506E3E">
              <w:t>Enrichment after school clubs</w:t>
            </w:r>
          </w:p>
        </w:tc>
        <w:tc>
          <w:tcPr>
            <w:tcW w:w="2642" w:type="dxa"/>
            <w:gridSpan w:val="2"/>
            <w:vAlign w:val="center"/>
          </w:tcPr>
          <w:p w14:paraId="47D7F125" w14:textId="4A3D6935" w:rsidR="00712D35" w:rsidRPr="00506E3E" w:rsidRDefault="00712D35" w:rsidP="00A47486">
            <w:r w:rsidRPr="00506E3E">
              <w:t>To broaden the life experiences of PP pupils and provide memorable experiences on which to base writing (improve proportion at ARE in writing).</w:t>
            </w:r>
          </w:p>
        </w:tc>
        <w:tc>
          <w:tcPr>
            <w:tcW w:w="3131" w:type="dxa"/>
            <w:gridSpan w:val="2"/>
            <w:vAlign w:val="center"/>
          </w:tcPr>
          <w:p w14:paraId="424AFA00" w14:textId="0648D1B1" w:rsidR="00712D35" w:rsidRPr="00506E3E" w:rsidRDefault="00712D35" w:rsidP="00A47486">
            <w:r w:rsidRPr="00506E3E">
              <w:t>Pupil voice, best value for money</w:t>
            </w:r>
            <w:r w:rsidR="000D6B2C">
              <w:t>. Sports lead will also provide evidence and rationale.</w:t>
            </w:r>
          </w:p>
        </w:tc>
        <w:tc>
          <w:tcPr>
            <w:tcW w:w="2955" w:type="dxa"/>
            <w:gridSpan w:val="2"/>
            <w:vAlign w:val="center"/>
          </w:tcPr>
          <w:p w14:paraId="1F68B6E3" w14:textId="77777777" w:rsidR="00712D35" w:rsidRPr="00506E3E" w:rsidRDefault="00712D35" w:rsidP="00A47486">
            <w:r w:rsidRPr="00506E3E">
              <w:t>Pupil voice.</w:t>
            </w:r>
          </w:p>
          <w:p w14:paraId="51659882" w14:textId="3235D44E" w:rsidR="00712D35" w:rsidRPr="00506E3E" w:rsidRDefault="00712D35" w:rsidP="00A47486">
            <w:r w:rsidRPr="00506E3E">
              <w:t>Moderated pupil writing (NEP, SBMAT, Stoke-on-Trent)</w:t>
            </w:r>
          </w:p>
        </w:tc>
        <w:tc>
          <w:tcPr>
            <w:tcW w:w="1414" w:type="dxa"/>
            <w:gridSpan w:val="2"/>
            <w:vAlign w:val="center"/>
          </w:tcPr>
          <w:p w14:paraId="41988A25" w14:textId="59FB75C7" w:rsidR="00712D35" w:rsidRPr="00506E3E" w:rsidRDefault="00712D35" w:rsidP="00A47486">
            <w:r w:rsidRPr="00506E3E">
              <w:t>FM</w:t>
            </w:r>
          </w:p>
        </w:tc>
        <w:tc>
          <w:tcPr>
            <w:tcW w:w="2264" w:type="dxa"/>
            <w:gridSpan w:val="4"/>
            <w:vAlign w:val="center"/>
          </w:tcPr>
          <w:p w14:paraId="13F87BE5" w14:textId="2F941BA0" w:rsidR="00712D35" w:rsidRPr="00506E3E" w:rsidRDefault="00712D35" w:rsidP="00A47486">
            <w:r w:rsidRPr="00506E3E">
              <w:t>Termly</w:t>
            </w:r>
          </w:p>
        </w:tc>
        <w:tc>
          <w:tcPr>
            <w:tcW w:w="1147" w:type="dxa"/>
            <w:vAlign w:val="center"/>
          </w:tcPr>
          <w:p w14:paraId="3EB5BA7C" w14:textId="02EB2AD1" w:rsidR="00712D35" w:rsidRPr="00506E3E" w:rsidRDefault="00E510A2" w:rsidP="00A47486">
            <w:r>
              <w:t>Sport Premium Funding</w:t>
            </w:r>
          </w:p>
        </w:tc>
      </w:tr>
      <w:tr w:rsidR="00506E3E" w:rsidRPr="00506E3E" w14:paraId="1F5C0A9F" w14:textId="77777777" w:rsidTr="002744F9">
        <w:trPr>
          <w:trHeight w:val="1440"/>
        </w:trPr>
        <w:tc>
          <w:tcPr>
            <w:tcW w:w="1835" w:type="dxa"/>
            <w:gridSpan w:val="2"/>
            <w:vAlign w:val="center"/>
          </w:tcPr>
          <w:p w14:paraId="5151B08A" w14:textId="58560759" w:rsidR="00712D35" w:rsidRPr="00506E3E" w:rsidRDefault="00712D35" w:rsidP="00A47486">
            <w:r w:rsidRPr="00506E3E">
              <w:t>Booster clubs – Teacher and TA led.</w:t>
            </w:r>
          </w:p>
        </w:tc>
        <w:tc>
          <w:tcPr>
            <w:tcW w:w="2642" w:type="dxa"/>
            <w:gridSpan w:val="2"/>
            <w:vAlign w:val="center"/>
          </w:tcPr>
          <w:p w14:paraId="45EE7593" w14:textId="4280E5FA" w:rsidR="00712D35" w:rsidRPr="00506E3E" w:rsidRDefault="00712D35" w:rsidP="00A47486">
            <w:r w:rsidRPr="00506E3E">
              <w:t>To offer support for learning beyond the school day for targeted pupils in all year groups.</w:t>
            </w:r>
            <w:r w:rsidR="000D6B2C">
              <w:t xml:space="preserve"> To increase % of pupils achieving ARE or GDS at end of each year group (RWM</w:t>
            </w:r>
          </w:p>
        </w:tc>
        <w:tc>
          <w:tcPr>
            <w:tcW w:w="3131" w:type="dxa"/>
            <w:gridSpan w:val="2"/>
            <w:vAlign w:val="center"/>
          </w:tcPr>
          <w:p w14:paraId="68216144" w14:textId="660381A8" w:rsidR="00712D35" w:rsidRPr="00506E3E" w:rsidRDefault="005B6D1F" w:rsidP="00A47486">
            <w:r w:rsidRPr="00506E3E">
              <w:t>Outcomes at end of KS2 and combined ARE.</w:t>
            </w:r>
            <w:r w:rsidR="000D6B2C">
              <w:t xml:space="preserve"> Teacher assessments fall more in line with outcomes due to rigorous tracking and analysis.</w:t>
            </w:r>
          </w:p>
        </w:tc>
        <w:tc>
          <w:tcPr>
            <w:tcW w:w="2955" w:type="dxa"/>
            <w:gridSpan w:val="2"/>
            <w:vAlign w:val="center"/>
          </w:tcPr>
          <w:p w14:paraId="5B615848" w14:textId="77777777" w:rsidR="00712D35" w:rsidRPr="00506E3E" w:rsidRDefault="00712D35" w:rsidP="00A47486">
            <w:r w:rsidRPr="00506E3E">
              <w:t>Data tracking.</w:t>
            </w:r>
          </w:p>
          <w:p w14:paraId="2F920211" w14:textId="77777777" w:rsidR="00712D35" w:rsidRDefault="00712D35" w:rsidP="00A47486">
            <w:r w:rsidRPr="00506E3E">
              <w:t>Monitoring records.</w:t>
            </w:r>
          </w:p>
          <w:p w14:paraId="639D57E0" w14:textId="0F661F92" w:rsidR="000D6B2C" w:rsidRPr="00506E3E" w:rsidRDefault="000D6B2C" w:rsidP="00A47486">
            <w:r>
              <w:t>PPMs.</w:t>
            </w:r>
          </w:p>
        </w:tc>
        <w:tc>
          <w:tcPr>
            <w:tcW w:w="1414" w:type="dxa"/>
            <w:gridSpan w:val="2"/>
            <w:vAlign w:val="center"/>
          </w:tcPr>
          <w:p w14:paraId="264114FA" w14:textId="08C31318" w:rsidR="00712D35" w:rsidRPr="00506E3E" w:rsidRDefault="00C63039" w:rsidP="00A47486">
            <w:r w:rsidRPr="00506E3E">
              <w:t>Teachers and TA’s</w:t>
            </w:r>
          </w:p>
        </w:tc>
        <w:tc>
          <w:tcPr>
            <w:tcW w:w="2264" w:type="dxa"/>
            <w:gridSpan w:val="4"/>
            <w:vAlign w:val="center"/>
          </w:tcPr>
          <w:p w14:paraId="29CE842D" w14:textId="3D09011C" w:rsidR="00712D35" w:rsidRPr="00506E3E" w:rsidRDefault="00712D35" w:rsidP="00A47486">
            <w:r w:rsidRPr="00506E3E">
              <w:t>Half-termly</w:t>
            </w:r>
          </w:p>
        </w:tc>
        <w:tc>
          <w:tcPr>
            <w:tcW w:w="1147" w:type="dxa"/>
            <w:vAlign w:val="center"/>
          </w:tcPr>
          <w:p w14:paraId="72B18584" w14:textId="77DF9DD2" w:rsidR="00712D35" w:rsidRPr="00506E3E" w:rsidRDefault="00B84A07" w:rsidP="00A47486">
            <w:r>
              <w:t>£</w:t>
            </w:r>
            <w:r w:rsidR="00D90D59">
              <w:t>0</w:t>
            </w:r>
          </w:p>
        </w:tc>
      </w:tr>
      <w:tr w:rsidR="00506E3E" w:rsidRPr="00506E3E" w14:paraId="179BD12F" w14:textId="77777777" w:rsidTr="002744F9">
        <w:trPr>
          <w:trHeight w:val="397"/>
        </w:trPr>
        <w:tc>
          <w:tcPr>
            <w:tcW w:w="10563" w:type="dxa"/>
            <w:gridSpan w:val="8"/>
            <w:vAlign w:val="center"/>
          </w:tcPr>
          <w:p w14:paraId="214237E5" w14:textId="01CFAB94" w:rsidR="008D6E9C" w:rsidRPr="00506E3E" w:rsidRDefault="008D6E9C" w:rsidP="00C63039"/>
        </w:tc>
        <w:tc>
          <w:tcPr>
            <w:tcW w:w="2123" w:type="dxa"/>
            <w:gridSpan w:val="4"/>
            <w:shd w:val="clear" w:color="auto" w:fill="FFFFCC"/>
            <w:vAlign w:val="center"/>
          </w:tcPr>
          <w:p w14:paraId="04671DCB" w14:textId="77777777" w:rsidR="008D6E9C" w:rsidRPr="00506E3E" w:rsidRDefault="008D6E9C" w:rsidP="00C63039">
            <w:pPr>
              <w:rPr>
                <w:b/>
              </w:rPr>
            </w:pPr>
            <w:r w:rsidRPr="00506E3E">
              <w:rPr>
                <w:b/>
              </w:rPr>
              <w:t>Total Budgeted Cost:</w:t>
            </w:r>
          </w:p>
        </w:tc>
        <w:tc>
          <w:tcPr>
            <w:tcW w:w="2702" w:type="dxa"/>
            <w:gridSpan w:val="3"/>
            <w:shd w:val="clear" w:color="auto" w:fill="FFFFCC"/>
            <w:vAlign w:val="center"/>
          </w:tcPr>
          <w:p w14:paraId="02EEA0CF" w14:textId="6E672FDD" w:rsidR="008D6E9C" w:rsidRPr="00506E3E" w:rsidRDefault="00481690" w:rsidP="00B84A07">
            <w:r>
              <w:t>£</w:t>
            </w:r>
            <w:r w:rsidR="00086110">
              <w:t>7150</w:t>
            </w:r>
          </w:p>
        </w:tc>
      </w:tr>
      <w:tr w:rsidR="00481690" w:rsidRPr="00506E3E" w14:paraId="3845980F" w14:textId="77777777" w:rsidTr="00B84A07">
        <w:trPr>
          <w:trHeight w:val="397"/>
        </w:trPr>
        <w:tc>
          <w:tcPr>
            <w:tcW w:w="10503" w:type="dxa"/>
            <w:gridSpan w:val="8"/>
            <w:vAlign w:val="center"/>
          </w:tcPr>
          <w:p w14:paraId="06E9E624" w14:textId="77777777" w:rsidR="00481690" w:rsidRPr="00506E3E" w:rsidRDefault="00481690" w:rsidP="00C63039"/>
        </w:tc>
        <w:tc>
          <w:tcPr>
            <w:tcW w:w="2120" w:type="dxa"/>
            <w:gridSpan w:val="4"/>
            <w:shd w:val="clear" w:color="auto" w:fill="FFFFCC"/>
            <w:vAlign w:val="center"/>
          </w:tcPr>
          <w:p w14:paraId="562EAC3F" w14:textId="60E73BC8" w:rsidR="00481690" w:rsidRPr="00506E3E" w:rsidRDefault="00481690" w:rsidP="00C63039">
            <w:pPr>
              <w:rPr>
                <w:b/>
              </w:rPr>
            </w:pPr>
            <w:r>
              <w:rPr>
                <w:b/>
              </w:rPr>
              <w:t>Combined Cost:</w:t>
            </w:r>
          </w:p>
        </w:tc>
        <w:tc>
          <w:tcPr>
            <w:tcW w:w="2765" w:type="dxa"/>
            <w:gridSpan w:val="3"/>
            <w:shd w:val="clear" w:color="auto" w:fill="FFFFCC"/>
            <w:vAlign w:val="center"/>
          </w:tcPr>
          <w:p w14:paraId="5792DD6E" w14:textId="39CAF47E" w:rsidR="00481690" w:rsidRDefault="00481690" w:rsidP="00B84A07">
            <w:r>
              <w:t>£</w:t>
            </w:r>
            <w:r w:rsidR="00F216F5">
              <w:t>71344</w:t>
            </w:r>
          </w:p>
        </w:tc>
      </w:tr>
      <w:tr w:rsidR="0062335E" w:rsidRPr="00506E3E" w14:paraId="1C708258" w14:textId="77777777" w:rsidTr="00B84A07">
        <w:trPr>
          <w:trHeight w:val="397"/>
        </w:trPr>
        <w:tc>
          <w:tcPr>
            <w:tcW w:w="10503" w:type="dxa"/>
            <w:gridSpan w:val="8"/>
            <w:vAlign w:val="center"/>
          </w:tcPr>
          <w:p w14:paraId="1C5BD919" w14:textId="77777777" w:rsidR="0062335E" w:rsidRPr="00506E3E" w:rsidRDefault="0062335E" w:rsidP="00C63039"/>
        </w:tc>
        <w:tc>
          <w:tcPr>
            <w:tcW w:w="2120" w:type="dxa"/>
            <w:gridSpan w:val="4"/>
            <w:shd w:val="clear" w:color="auto" w:fill="FFFFCC"/>
            <w:vAlign w:val="center"/>
          </w:tcPr>
          <w:p w14:paraId="0AA44ADC" w14:textId="23452251" w:rsidR="0062335E" w:rsidRDefault="0062335E" w:rsidP="00C63039">
            <w:pPr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2765" w:type="dxa"/>
            <w:gridSpan w:val="3"/>
            <w:shd w:val="clear" w:color="auto" w:fill="FFFFCC"/>
            <w:vAlign w:val="center"/>
          </w:tcPr>
          <w:p w14:paraId="5BD884EE" w14:textId="3FC4B846" w:rsidR="0062335E" w:rsidRDefault="0062335E" w:rsidP="00B84A07">
            <w:r>
              <w:t>£79200</w:t>
            </w:r>
          </w:p>
        </w:tc>
      </w:tr>
    </w:tbl>
    <w:p w14:paraId="4FB4C374" w14:textId="77777777" w:rsidR="008D6E9C" w:rsidRPr="00506E3E" w:rsidRDefault="008D6E9C" w:rsidP="008D6E9C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06E3E" w:rsidRPr="00506E3E" w14:paraId="79B9C2FF" w14:textId="77777777" w:rsidTr="00A47486">
        <w:tc>
          <w:tcPr>
            <w:tcW w:w="15388" w:type="dxa"/>
            <w:shd w:val="clear" w:color="auto" w:fill="FFFF00"/>
          </w:tcPr>
          <w:p w14:paraId="64BB1FA4" w14:textId="77777777" w:rsidR="008D6E9C" w:rsidRPr="00506E3E" w:rsidRDefault="008D6E9C" w:rsidP="00A47486">
            <w:pPr>
              <w:rPr>
                <w:b/>
              </w:rPr>
            </w:pPr>
            <w:r w:rsidRPr="00506E3E">
              <w:rPr>
                <w:b/>
              </w:rPr>
              <w:t>7. Additional detail</w:t>
            </w:r>
          </w:p>
        </w:tc>
      </w:tr>
      <w:tr w:rsidR="008D6E9C" w:rsidRPr="00506E3E" w14:paraId="233F07BD" w14:textId="77777777" w:rsidTr="00A47486">
        <w:tc>
          <w:tcPr>
            <w:tcW w:w="15388" w:type="dxa"/>
          </w:tcPr>
          <w:p w14:paraId="667AAA78" w14:textId="77777777" w:rsidR="008D6E9C" w:rsidRPr="00506E3E" w:rsidRDefault="008D6E9C" w:rsidP="00A47486">
            <w:r w:rsidRPr="00506E3E">
              <w:t>In this section you can annex or refer to additional information which you have used to support the sections above.</w:t>
            </w:r>
          </w:p>
          <w:p w14:paraId="0AEAA4EC" w14:textId="77777777" w:rsidR="008D6E9C" w:rsidRPr="00506E3E" w:rsidRDefault="008D6E9C" w:rsidP="00A47486"/>
          <w:p w14:paraId="0BA33D36" w14:textId="70DC308F" w:rsidR="00E345EF" w:rsidRPr="00506E3E" w:rsidRDefault="00E345EF" w:rsidP="00737DE8">
            <w:r w:rsidRPr="00506E3E">
              <w:t>Four NPA teachers</w:t>
            </w:r>
            <w:r w:rsidR="00EC4521">
              <w:t xml:space="preserve"> have</w:t>
            </w:r>
            <w:r w:rsidRPr="00506E3E">
              <w:t xml:space="preserve"> </w:t>
            </w:r>
            <w:r w:rsidR="00EC4521">
              <w:t>le</w:t>
            </w:r>
            <w:r w:rsidR="00E510A2">
              <w:t>d, support</w:t>
            </w:r>
            <w:r w:rsidR="00EC4521">
              <w:t>ed</w:t>
            </w:r>
            <w:r w:rsidR="00E510A2">
              <w:t xml:space="preserve"> and develop</w:t>
            </w:r>
            <w:r w:rsidR="00EC4521">
              <w:t>ed</w:t>
            </w:r>
            <w:r w:rsidR="00E510A2">
              <w:t xml:space="preserve"> staff in other schools</w:t>
            </w:r>
            <w:r w:rsidRPr="00506E3E">
              <w:t xml:space="preserve"> across the SBMAT as network leads, increasing sharing of outstanding practice across the Trust and within school.</w:t>
            </w:r>
            <w:r w:rsidR="00E510A2">
              <w:t xml:space="preserve"> </w:t>
            </w:r>
            <w:r w:rsidRPr="00506E3E">
              <w:t xml:space="preserve">School leaders and management </w:t>
            </w:r>
            <w:r w:rsidR="00EC4521">
              <w:t>have attended</w:t>
            </w:r>
            <w:r w:rsidRPr="00506E3E">
              <w:t xml:space="preserve"> SBMAT training, in conjunction with outside agencies such as University of Wor</w:t>
            </w:r>
            <w:r w:rsidR="00EC4521">
              <w:t>cester and Chrysalis Leadership, with further SBMAT training continuing throughout 2019-2020.</w:t>
            </w:r>
          </w:p>
          <w:p w14:paraId="29364D45" w14:textId="0E9BD224" w:rsidR="00737DE8" w:rsidRPr="00506E3E" w:rsidRDefault="00737DE8" w:rsidP="00737DE8"/>
        </w:tc>
      </w:tr>
    </w:tbl>
    <w:p w14:paraId="4418B5ED" w14:textId="77777777" w:rsidR="008D6E9C" w:rsidRPr="00506E3E" w:rsidRDefault="008D6E9C" w:rsidP="008D6E9C">
      <w:pPr>
        <w:rPr>
          <w:sz w:val="2"/>
          <w:szCs w:val="2"/>
        </w:rPr>
      </w:pPr>
    </w:p>
    <w:p w14:paraId="03081DE4" w14:textId="77777777" w:rsidR="008D6E9C" w:rsidRPr="00506E3E" w:rsidRDefault="008D6E9C" w:rsidP="008D6E9C">
      <w:pPr>
        <w:rPr>
          <w:sz w:val="2"/>
          <w:szCs w:val="2"/>
        </w:rPr>
      </w:pPr>
    </w:p>
    <w:p w14:paraId="696F70AB" w14:textId="77777777" w:rsidR="008D6E9C" w:rsidRPr="00506E3E" w:rsidRDefault="008D6E9C" w:rsidP="008D6E9C">
      <w:pPr>
        <w:rPr>
          <w:sz w:val="2"/>
          <w:szCs w:val="2"/>
        </w:rPr>
      </w:pPr>
    </w:p>
    <w:p w14:paraId="73423CD7" w14:textId="77777777" w:rsidR="008D6E9C" w:rsidRPr="00506E3E" w:rsidRDefault="008D6E9C" w:rsidP="008D6E9C">
      <w:pPr>
        <w:rPr>
          <w:sz w:val="2"/>
          <w:szCs w:val="2"/>
        </w:rPr>
      </w:pPr>
    </w:p>
    <w:sectPr w:rsidR="008D6E9C" w:rsidRPr="00506E3E" w:rsidSect="004F0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CDA"/>
    <w:multiLevelType w:val="hybridMultilevel"/>
    <w:tmpl w:val="5C60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F51"/>
    <w:multiLevelType w:val="hybridMultilevel"/>
    <w:tmpl w:val="C4860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5FB1"/>
    <w:multiLevelType w:val="hybridMultilevel"/>
    <w:tmpl w:val="E2E861E6"/>
    <w:lvl w:ilvl="0" w:tplc="2BA6D3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F"/>
    <w:rsid w:val="00021D67"/>
    <w:rsid w:val="00025760"/>
    <w:rsid w:val="00035289"/>
    <w:rsid w:val="00043DFC"/>
    <w:rsid w:val="00044409"/>
    <w:rsid w:val="0004791C"/>
    <w:rsid w:val="0005158F"/>
    <w:rsid w:val="00053404"/>
    <w:rsid w:val="0006441B"/>
    <w:rsid w:val="00075BA1"/>
    <w:rsid w:val="0007770E"/>
    <w:rsid w:val="0008165C"/>
    <w:rsid w:val="00082C75"/>
    <w:rsid w:val="00086110"/>
    <w:rsid w:val="000935FB"/>
    <w:rsid w:val="000961F4"/>
    <w:rsid w:val="000A4411"/>
    <w:rsid w:val="000D5421"/>
    <w:rsid w:val="000D6B2C"/>
    <w:rsid w:val="000F560C"/>
    <w:rsid w:val="00102E2E"/>
    <w:rsid w:val="0011016F"/>
    <w:rsid w:val="00132141"/>
    <w:rsid w:val="00137756"/>
    <w:rsid w:val="001456E9"/>
    <w:rsid w:val="00147D40"/>
    <w:rsid w:val="00165576"/>
    <w:rsid w:val="00166F16"/>
    <w:rsid w:val="00171533"/>
    <w:rsid w:val="00174BE2"/>
    <w:rsid w:val="001A56E4"/>
    <w:rsid w:val="001B63E2"/>
    <w:rsid w:val="001C5676"/>
    <w:rsid w:val="001E6082"/>
    <w:rsid w:val="0020026F"/>
    <w:rsid w:val="00206858"/>
    <w:rsid w:val="00217C50"/>
    <w:rsid w:val="00227895"/>
    <w:rsid w:val="00253C5F"/>
    <w:rsid w:val="00266F98"/>
    <w:rsid w:val="00267F51"/>
    <w:rsid w:val="002744F9"/>
    <w:rsid w:val="00290E11"/>
    <w:rsid w:val="002A65B1"/>
    <w:rsid w:val="002F5734"/>
    <w:rsid w:val="00320433"/>
    <w:rsid w:val="00340177"/>
    <w:rsid w:val="003761D4"/>
    <w:rsid w:val="00384AA3"/>
    <w:rsid w:val="003B7A50"/>
    <w:rsid w:val="003C3482"/>
    <w:rsid w:val="003D4E6D"/>
    <w:rsid w:val="003F4452"/>
    <w:rsid w:val="003F5943"/>
    <w:rsid w:val="00400DF1"/>
    <w:rsid w:val="00431339"/>
    <w:rsid w:val="00432676"/>
    <w:rsid w:val="00434914"/>
    <w:rsid w:val="00454693"/>
    <w:rsid w:val="00473284"/>
    <w:rsid w:val="00481690"/>
    <w:rsid w:val="00496A9A"/>
    <w:rsid w:val="004B0A6A"/>
    <w:rsid w:val="004B4076"/>
    <w:rsid w:val="004D32B3"/>
    <w:rsid w:val="004F0F2F"/>
    <w:rsid w:val="004F491C"/>
    <w:rsid w:val="00506E3E"/>
    <w:rsid w:val="0052718B"/>
    <w:rsid w:val="005274D0"/>
    <w:rsid w:val="00532FF7"/>
    <w:rsid w:val="00557146"/>
    <w:rsid w:val="005741F3"/>
    <w:rsid w:val="0058797C"/>
    <w:rsid w:val="005905E0"/>
    <w:rsid w:val="005976A3"/>
    <w:rsid w:val="005B6D1F"/>
    <w:rsid w:val="005E5A72"/>
    <w:rsid w:val="005F16FD"/>
    <w:rsid w:val="005F7822"/>
    <w:rsid w:val="00611170"/>
    <w:rsid w:val="0062335E"/>
    <w:rsid w:val="006328E0"/>
    <w:rsid w:val="00633453"/>
    <w:rsid w:val="006746FC"/>
    <w:rsid w:val="0069141D"/>
    <w:rsid w:val="006957F5"/>
    <w:rsid w:val="006A29FD"/>
    <w:rsid w:val="006A33B8"/>
    <w:rsid w:val="006A3707"/>
    <w:rsid w:val="006D1B33"/>
    <w:rsid w:val="006F7C6A"/>
    <w:rsid w:val="00712D35"/>
    <w:rsid w:val="0071458D"/>
    <w:rsid w:val="007160F7"/>
    <w:rsid w:val="007161E1"/>
    <w:rsid w:val="00737DE8"/>
    <w:rsid w:val="0076394C"/>
    <w:rsid w:val="007678CF"/>
    <w:rsid w:val="00772D25"/>
    <w:rsid w:val="007905DF"/>
    <w:rsid w:val="0083718A"/>
    <w:rsid w:val="00843EF9"/>
    <w:rsid w:val="00873B7D"/>
    <w:rsid w:val="008C6C45"/>
    <w:rsid w:val="008D6E9C"/>
    <w:rsid w:val="008E521E"/>
    <w:rsid w:val="008E791B"/>
    <w:rsid w:val="00905F8C"/>
    <w:rsid w:val="00926001"/>
    <w:rsid w:val="009441FC"/>
    <w:rsid w:val="00947E2F"/>
    <w:rsid w:val="009765AA"/>
    <w:rsid w:val="00983A1E"/>
    <w:rsid w:val="00996E0D"/>
    <w:rsid w:val="009A0355"/>
    <w:rsid w:val="009E44D1"/>
    <w:rsid w:val="009E4D87"/>
    <w:rsid w:val="00A110E3"/>
    <w:rsid w:val="00A124E4"/>
    <w:rsid w:val="00A45482"/>
    <w:rsid w:val="00A47486"/>
    <w:rsid w:val="00A476F8"/>
    <w:rsid w:val="00A5786F"/>
    <w:rsid w:val="00A616F1"/>
    <w:rsid w:val="00A70D97"/>
    <w:rsid w:val="00A74CC8"/>
    <w:rsid w:val="00A83104"/>
    <w:rsid w:val="00AA475A"/>
    <w:rsid w:val="00AF35B2"/>
    <w:rsid w:val="00B27BBC"/>
    <w:rsid w:val="00B319EC"/>
    <w:rsid w:val="00B4726F"/>
    <w:rsid w:val="00B55190"/>
    <w:rsid w:val="00B564CC"/>
    <w:rsid w:val="00B60951"/>
    <w:rsid w:val="00B61532"/>
    <w:rsid w:val="00B61F54"/>
    <w:rsid w:val="00B84A07"/>
    <w:rsid w:val="00B940FE"/>
    <w:rsid w:val="00BA2361"/>
    <w:rsid w:val="00BA60AF"/>
    <w:rsid w:val="00BB5C8A"/>
    <w:rsid w:val="00BC5574"/>
    <w:rsid w:val="00BF2C30"/>
    <w:rsid w:val="00C24798"/>
    <w:rsid w:val="00C32A2A"/>
    <w:rsid w:val="00C41D86"/>
    <w:rsid w:val="00C612CF"/>
    <w:rsid w:val="00C63039"/>
    <w:rsid w:val="00C85DE6"/>
    <w:rsid w:val="00C90027"/>
    <w:rsid w:val="00CB6922"/>
    <w:rsid w:val="00CC7509"/>
    <w:rsid w:val="00CE6C62"/>
    <w:rsid w:val="00D23EB4"/>
    <w:rsid w:val="00D356F4"/>
    <w:rsid w:val="00D52955"/>
    <w:rsid w:val="00D86C19"/>
    <w:rsid w:val="00D90D59"/>
    <w:rsid w:val="00DC32C0"/>
    <w:rsid w:val="00DF4FCE"/>
    <w:rsid w:val="00E03CE5"/>
    <w:rsid w:val="00E32BF6"/>
    <w:rsid w:val="00E345EF"/>
    <w:rsid w:val="00E510A2"/>
    <w:rsid w:val="00E5387B"/>
    <w:rsid w:val="00E6345B"/>
    <w:rsid w:val="00EA0934"/>
    <w:rsid w:val="00EC4521"/>
    <w:rsid w:val="00EC4C0C"/>
    <w:rsid w:val="00EC6791"/>
    <w:rsid w:val="00EE6C80"/>
    <w:rsid w:val="00F033D2"/>
    <w:rsid w:val="00F216F5"/>
    <w:rsid w:val="00F2411C"/>
    <w:rsid w:val="00F33016"/>
    <w:rsid w:val="00F54EFA"/>
    <w:rsid w:val="00F90931"/>
    <w:rsid w:val="00FA2F72"/>
    <w:rsid w:val="00FB41B2"/>
    <w:rsid w:val="00FB6F61"/>
    <w:rsid w:val="00FD5550"/>
    <w:rsid w:val="00FE0361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6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Ashcroft</dc:creator>
  <cp:lastModifiedBy>L Bebbington</cp:lastModifiedBy>
  <cp:revision>6</cp:revision>
  <cp:lastPrinted>2019-01-24T09:39:00Z</cp:lastPrinted>
  <dcterms:created xsi:type="dcterms:W3CDTF">2019-11-06T09:21:00Z</dcterms:created>
  <dcterms:modified xsi:type="dcterms:W3CDTF">2019-11-06T09:33:00Z</dcterms:modified>
</cp:coreProperties>
</file>