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E" w:rsidRDefault="008368BE">
      <w:pPr>
        <w:rPr>
          <w:noProof/>
          <w:lang w:eastAsia="en-GB"/>
        </w:rPr>
      </w:pPr>
    </w:p>
    <w:p w:rsidR="008368BE" w:rsidRPr="008368BE" w:rsidRDefault="008368BE" w:rsidP="008368BE">
      <w:pPr>
        <w:jc w:val="center"/>
        <w:rPr>
          <w:noProof/>
          <w:sz w:val="32"/>
          <w:szCs w:val="32"/>
          <w:lang w:eastAsia="en-GB"/>
        </w:rPr>
      </w:pPr>
      <w:r w:rsidRPr="008368BE">
        <w:rPr>
          <w:noProof/>
          <w:sz w:val="32"/>
          <w:szCs w:val="32"/>
          <w:lang w:eastAsia="en-GB"/>
        </w:rPr>
        <w:t xml:space="preserve">WB: Monday </w:t>
      </w:r>
      <w:r w:rsidR="00A81DEF">
        <w:rPr>
          <w:noProof/>
          <w:sz w:val="32"/>
          <w:szCs w:val="32"/>
          <w:lang w:eastAsia="en-GB"/>
        </w:rPr>
        <w:t>1</w:t>
      </w:r>
      <w:r w:rsidR="00A81DEF">
        <w:rPr>
          <w:noProof/>
          <w:sz w:val="32"/>
          <w:szCs w:val="32"/>
          <w:vertAlign w:val="superscript"/>
          <w:lang w:eastAsia="en-GB"/>
        </w:rPr>
        <w:t>st</w:t>
      </w:r>
      <w:r w:rsidR="00A81DEF">
        <w:rPr>
          <w:noProof/>
          <w:sz w:val="32"/>
          <w:szCs w:val="32"/>
          <w:lang w:eastAsia="en-GB"/>
        </w:rPr>
        <w:t xml:space="preserve"> March</w:t>
      </w:r>
    </w:p>
    <w:p w:rsidR="009458E6" w:rsidRDefault="008368BE">
      <w:r>
        <w:rPr>
          <w:noProof/>
          <w:lang w:eastAsia="en-GB"/>
        </w:rPr>
        <w:drawing>
          <wp:inline distT="0" distB="0" distL="0" distR="0" wp14:anchorId="58C94486" wp14:editId="4B33E61D">
            <wp:extent cx="5731510" cy="3775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/>
    <w:p w:rsidR="008368BE" w:rsidRDefault="008368BE">
      <w:r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1989C1BF" wp14:editId="0239FA09">
            <wp:extent cx="2989821" cy="3986721"/>
            <wp:effectExtent l="0" t="3175" r="0" b="0"/>
            <wp:docPr id="102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2606" cy="4003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/>
    <w:p w:rsidR="00A81DEF" w:rsidRDefault="00A81DEF">
      <w:r>
        <w:rPr>
          <w:noProof/>
          <w:lang w:eastAsia="en-GB"/>
        </w:rPr>
        <w:lastRenderedPageBreak/>
        <w:drawing>
          <wp:inline distT="0" distB="0" distL="0" distR="0" wp14:anchorId="34E476F0" wp14:editId="1294A070">
            <wp:extent cx="5731510" cy="8667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EF" w:rsidRDefault="00A81DEF"/>
    <w:p w:rsidR="008368BE" w:rsidRDefault="008368BE">
      <w:r>
        <w:t>Parents – You can read part 1 of the text first, while your child follows and listens to the story. This helps them to hear the story structure and follow the events without worrying about decoding the words.</w:t>
      </w:r>
    </w:p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>
      <w:r>
        <w:rPr>
          <w:noProof/>
          <w:lang w:eastAsia="en-GB"/>
        </w:rPr>
        <w:lastRenderedPageBreak/>
        <w:drawing>
          <wp:inline distT="0" distB="0" distL="0" distR="0" wp14:anchorId="0D3FFE6C" wp14:editId="793F54D4">
            <wp:extent cx="6054117" cy="4468483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1059" cy="44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>
      <w:r>
        <w:t>Ask your child if there were any words that they are unsure of the meaning.</w:t>
      </w:r>
    </w:p>
    <w:p w:rsidR="008368BE" w:rsidRDefault="008368BE">
      <w:r>
        <w:t>Record them on the post-it. Sometimes it can help to act out the meaning of the word or use it in different sentences.</w:t>
      </w:r>
    </w:p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A81DEF">
      <w:r>
        <w:rPr>
          <w:noProof/>
          <w:lang w:eastAsia="en-GB"/>
        </w:rPr>
        <w:lastRenderedPageBreak/>
        <w:drawing>
          <wp:inline distT="0" distB="0" distL="0" distR="0" wp14:anchorId="3451D09B" wp14:editId="000DE7AF">
            <wp:extent cx="5731510" cy="39668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>
      <w:r>
        <w:t>These responses can be written down if you wish, but a verbal discussion is just a useful.</w:t>
      </w:r>
    </w:p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>
      <w:r>
        <w:rPr>
          <w:noProof/>
          <w:lang w:eastAsia="en-GB"/>
        </w:rPr>
        <w:lastRenderedPageBreak/>
        <w:drawing>
          <wp:inline distT="0" distB="0" distL="0" distR="0" wp14:anchorId="0C89DD70" wp14:editId="2CB3AF2C">
            <wp:extent cx="5731510" cy="16351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>
      <w:r>
        <w:t>Now it is your child’s turn to read, while you listen.</w:t>
      </w:r>
    </w:p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8368BE"/>
    <w:p w:rsidR="008368BE" w:rsidRDefault="00A81DEF">
      <w:r>
        <w:rPr>
          <w:noProof/>
          <w:lang w:eastAsia="en-GB"/>
        </w:rPr>
        <w:lastRenderedPageBreak/>
        <w:drawing>
          <wp:inline distT="0" distB="0" distL="0" distR="0" wp14:anchorId="6144F5BC" wp14:editId="4B9034E8">
            <wp:extent cx="5731510" cy="437642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8368BE">
      <w:r>
        <w:t>Written activity 1 – Find and Copy</w:t>
      </w:r>
    </w:p>
    <w:p w:rsidR="008368BE" w:rsidRDefault="008368BE"/>
    <w:p w:rsidR="008368BE" w:rsidRDefault="008368BE"/>
    <w:p w:rsidR="008368BE" w:rsidRDefault="00A81DEF">
      <w:r>
        <w:rPr>
          <w:noProof/>
          <w:lang w:eastAsia="en-GB"/>
        </w:rPr>
        <w:lastRenderedPageBreak/>
        <w:drawing>
          <wp:inline distT="0" distB="0" distL="0" distR="0" wp14:anchorId="6A926BD8" wp14:editId="216E3FB4">
            <wp:extent cx="5731510" cy="42138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BE" w:rsidRDefault="008368BE"/>
    <w:p w:rsidR="008368BE" w:rsidRDefault="00A81DEF">
      <w:r>
        <w:t>Written activity 2</w:t>
      </w:r>
      <w:r w:rsidR="008368BE">
        <w:t>: Reading Gems.</w:t>
      </w:r>
    </w:p>
    <w:p w:rsidR="008368BE" w:rsidRDefault="008368BE">
      <w:r>
        <w:t xml:space="preserve">(Reading Gems are used in school to ensure that the children become familiar with the different types of comprehension questions used to develop understanding of texts. </w:t>
      </w:r>
      <w:bookmarkStart w:id="0" w:name="_GoBack"/>
      <w:bookmarkEnd w:id="0"/>
    </w:p>
    <w:p w:rsidR="008368BE" w:rsidRDefault="008368BE">
      <w:proofErr w:type="spellStart"/>
      <w:r>
        <w:t>Eg</w:t>
      </w:r>
      <w:proofErr w:type="spellEnd"/>
      <w:r>
        <w:t xml:space="preserve">. question </w:t>
      </w:r>
      <w:r w:rsidR="004571A9">
        <w:t>2 – How did the way the animals felt about the giraffe change from the start to the end of the story? This is a sequence question as it requires the children to use the order of the story and draw evidence from the beginning and the end considering how things changed over time.</w:t>
      </w:r>
    </w:p>
    <w:p w:rsidR="008368BE" w:rsidRDefault="008368BE"/>
    <w:p w:rsidR="008368BE" w:rsidRDefault="008368BE"/>
    <w:sectPr w:rsidR="0083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E"/>
    <w:rsid w:val="004571A9"/>
    <w:rsid w:val="008368BE"/>
    <w:rsid w:val="009458E6"/>
    <w:rsid w:val="00A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541E"/>
  <w15:chartTrackingRefBased/>
  <w15:docId w15:val="{77227CA7-E582-4BB1-BB8A-7045D46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</dc:creator>
  <cp:keywords/>
  <dc:description/>
  <cp:lastModifiedBy>KATE LI</cp:lastModifiedBy>
  <cp:revision>2</cp:revision>
  <dcterms:created xsi:type="dcterms:W3CDTF">2021-02-10T11:08:00Z</dcterms:created>
  <dcterms:modified xsi:type="dcterms:W3CDTF">2021-02-10T11:08:00Z</dcterms:modified>
</cp:coreProperties>
</file>